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C89" w:rsidRDefault="00F53E68" w:rsidP="00634277">
      <w:pPr>
        <w:spacing w:after="0" w:line="240" w:lineRule="auto"/>
        <w:rPr>
          <w:rFonts w:ascii="Tahoma" w:hAnsi="Tahoma" w:cs="Tahoma"/>
          <w:b/>
          <w:bCs/>
          <w:color w:val="000000"/>
          <w:sz w:val="20"/>
          <w:szCs w:val="16"/>
          <w:shd w:val="clear" w:color="auto" w:fill="FFFFFF"/>
        </w:rPr>
      </w:pPr>
      <w:bookmarkStart w:id="0" w:name="_GoBack"/>
      <w:bookmarkEnd w:id="0"/>
      <w:r w:rsidRPr="00FA7C89">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59264" behindDoc="1" locked="0" layoutInCell="1" allowOverlap="1" wp14:anchorId="34D53282" wp14:editId="71FF654A">
                <wp:simplePos x="0" y="0"/>
                <wp:positionH relativeFrom="margin">
                  <wp:posOffset>-310515</wp:posOffset>
                </wp:positionH>
                <wp:positionV relativeFrom="topMargin">
                  <wp:posOffset>834721</wp:posOffset>
                </wp:positionV>
                <wp:extent cx="6642100" cy="739140"/>
                <wp:effectExtent l="95250" t="38100" r="101600" b="156210"/>
                <wp:wrapNone/>
                <wp:docPr id="1" name="Rectangle 1"/>
                <wp:cNvGraphicFramePr/>
                <a:graphic xmlns:a="http://schemas.openxmlformats.org/drawingml/2006/main">
                  <a:graphicData uri="http://schemas.microsoft.com/office/word/2010/wordprocessingShape">
                    <wps:wsp>
                      <wps:cNvSpPr/>
                      <wps:spPr>
                        <a:xfrm>
                          <a:off x="0" y="0"/>
                          <a:ext cx="6642100" cy="739140"/>
                        </a:xfrm>
                        <a:prstGeom prst="rect">
                          <a:avLst/>
                        </a:prstGeom>
                        <a:ln>
                          <a:noFill/>
                        </a:ln>
                        <a:effectLst>
                          <a:outerShdw blurRad="88900" dist="50800" dir="5400000" algn="t" rotWithShape="0">
                            <a:prstClr val="black">
                              <a:alpha val="25000"/>
                            </a:prstClr>
                          </a:outerShdw>
                        </a:effectLst>
                      </wps:spPr>
                      <wps:style>
                        <a:lnRef idx="2">
                          <a:schemeClr val="accent1">
                            <a:shade val="50000"/>
                          </a:schemeClr>
                        </a:lnRef>
                        <a:fillRef idx="1003">
                          <a:schemeClr val="dk2"/>
                        </a:fillRef>
                        <a:effectRef idx="0">
                          <a:schemeClr val="accent1"/>
                        </a:effectRef>
                        <a:fontRef idx="minor">
                          <a:schemeClr val="lt1"/>
                        </a:fontRef>
                      </wps:style>
                      <wps:txbx>
                        <w:txbxContent>
                          <w:p w:rsidR="00BF3DF8" w:rsidRDefault="00BF3DF8" w:rsidP="00FA7C89"/>
                          <w:p w:rsidR="00BF3DF8" w:rsidRDefault="00BF3DF8" w:rsidP="00FA7C89"/>
                          <w:tbl>
                            <w:tblPr>
                              <w:tblW w:w="5000" w:type="pct"/>
                              <w:jc w:val="center"/>
                              <w:tblLook w:val="04A0" w:firstRow="1" w:lastRow="0" w:firstColumn="1" w:lastColumn="0" w:noHBand="0" w:noVBand="1"/>
                            </w:tblPr>
                            <w:tblGrid>
                              <w:gridCol w:w="3454"/>
                              <w:gridCol w:w="3454"/>
                              <w:gridCol w:w="3455"/>
                            </w:tblGrid>
                            <w:tr w:rsidR="00BF3DF8" w:rsidTr="003D737D">
                              <w:trPr>
                                <w:jc w:val="center"/>
                              </w:trPr>
                              <w:tc>
                                <w:tcPr>
                                  <w:tcW w:w="3506" w:type="dxa"/>
                                </w:tcPr>
                                <w:p w:rsidR="00BF3DF8" w:rsidRDefault="00BF3DF8">
                                  <w:pPr>
                                    <w:spacing w:after="160" w:line="264" w:lineRule="auto"/>
                                    <w:jc w:val="center"/>
                                  </w:pPr>
                                </w:p>
                              </w:tc>
                              <w:tc>
                                <w:tcPr>
                                  <w:tcW w:w="3506" w:type="dxa"/>
                                </w:tcPr>
                                <w:p w:rsidR="00BF3DF8" w:rsidRDefault="00BF3DF8">
                                  <w:pPr>
                                    <w:spacing w:after="160" w:line="264" w:lineRule="auto"/>
                                    <w:jc w:val="center"/>
                                  </w:pPr>
                                </w:p>
                              </w:tc>
                              <w:tc>
                                <w:tcPr>
                                  <w:tcW w:w="3507" w:type="dxa"/>
                                </w:tcPr>
                                <w:p w:rsidR="00BF3DF8" w:rsidRDefault="00BF3DF8">
                                  <w:pPr>
                                    <w:jc w:val="center"/>
                                  </w:pPr>
                                </w:p>
                              </w:tc>
                            </w:tr>
                          </w:tbl>
                          <w:p w:rsidR="00BF3DF8" w:rsidRDefault="00BF3DF8" w:rsidP="00FA7C89">
                            <w:pPr>
                              <w:jc w:val="center"/>
                            </w:pPr>
                          </w:p>
                        </w:txbxContent>
                      </wps:txbx>
                      <wps:bodyPr rot="0" spcFirstLastPara="0" vertOverflow="overflow" horzOverflow="overflow" vert="horz" wrap="square" lIns="91440" tIns="18288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topMargin">
                  <wp14:pctHeight>0</wp14:pctHeight>
                </wp14:sizeRelV>
              </wp:anchor>
            </w:drawing>
          </mc:Choice>
          <mc:Fallback>
            <w:pict>
              <v:rect id="Rectangle 1" o:spid="_x0000_s1026" style="position:absolute;margin-left:-24.45pt;margin-top:65.75pt;width:523pt;height:58.2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" fillcolor="#2d69b5 [2578]" stroked="f" strokeweight="2pt">
                <v:fill color2="#091525 [962]" rotate="t" focusposition=".5,.5" focussize="" focus="100%" type="gradientRadial"/>
                <v:shadow on="t" color="black" opacity=".25" origin=",-.5" offset="0,4pt"/>
                <v:textbox inset=",14.4pt">
                  <w:txbxContent>
                    <w:p w:rsidR="00BF3DF8" w:rsidRDefault="00BF3DF8" w:rsidP="00FA7C89"/>
                    <w:p w:rsidR="00BF3DF8" w:rsidRDefault="00BF3DF8" w:rsidP="00FA7C89"/>
                    <w:tbl>
                      <w:tblPr>
                        <w:tblW w:w="5000" w:type="pct"/>
                        <w:jc w:val="center"/>
                        <w:tblLook w:val="04A0" w:firstRow="1" w:lastRow="0" w:firstColumn="1" w:lastColumn="0" w:noHBand="0" w:noVBand="1"/>
                      </w:tblPr>
                      <w:tblGrid>
                        <w:gridCol w:w="3454"/>
                        <w:gridCol w:w="3454"/>
                        <w:gridCol w:w="3455"/>
                      </w:tblGrid>
                      <w:tr w:rsidR="00BF3DF8" w:rsidTr="003D737D">
                        <w:trPr>
                          <w:jc w:val="center"/>
                        </w:trPr>
                        <w:tc>
                          <w:tcPr>
                            <w:tcW w:w="3506" w:type="dxa"/>
                          </w:tcPr>
                          <w:p w:rsidR="00BF3DF8" w:rsidRDefault="00BF3DF8">
                            <w:pPr>
                              <w:spacing w:after="160" w:line="264" w:lineRule="auto"/>
                              <w:jc w:val="center"/>
                            </w:pPr>
                          </w:p>
                        </w:tc>
                        <w:tc>
                          <w:tcPr>
                            <w:tcW w:w="3506" w:type="dxa"/>
                          </w:tcPr>
                          <w:p w:rsidR="00BF3DF8" w:rsidRDefault="00BF3DF8">
                            <w:pPr>
                              <w:spacing w:after="160" w:line="264" w:lineRule="auto"/>
                              <w:jc w:val="center"/>
                            </w:pPr>
                          </w:p>
                        </w:tc>
                        <w:tc>
                          <w:tcPr>
                            <w:tcW w:w="3507" w:type="dxa"/>
                          </w:tcPr>
                          <w:p w:rsidR="00BF3DF8" w:rsidRDefault="00BF3DF8">
                            <w:pPr>
                              <w:jc w:val="center"/>
                            </w:pPr>
                          </w:p>
                        </w:tc>
                      </w:tr>
                    </w:tbl>
                    <w:p w:rsidR="00BF3DF8" w:rsidRDefault="00BF3DF8" w:rsidP="00FA7C89">
                      <w:pPr>
                        <w:jc w:val="center"/>
                      </w:pPr>
                    </w:p>
                  </w:txbxContent>
                </v:textbox>
                <w10:wrap anchorx="margin" anchory="margin"/>
              </v:rect>
            </w:pict>
          </mc:Fallback>
        </mc:AlternateContent>
      </w:r>
      <w:r w:rsidR="00A76978" w:rsidRPr="00FA7C89">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0288" behindDoc="0" locked="0" layoutInCell="1" allowOverlap="1" wp14:anchorId="3EF43147" wp14:editId="39134F47">
                <wp:simplePos x="0" y="0"/>
                <wp:positionH relativeFrom="column">
                  <wp:posOffset>3210296</wp:posOffset>
                </wp:positionH>
                <wp:positionV relativeFrom="paragraph">
                  <wp:posOffset>26670</wp:posOffset>
                </wp:positionV>
                <wp:extent cx="2910205" cy="771525"/>
                <wp:effectExtent l="0" t="0" r="0" b="952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0205"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3DF8" w:rsidRPr="002671A9" w:rsidRDefault="00BF3DF8" w:rsidP="00FA7C89">
                            <w:pPr>
                              <w:spacing w:after="0" w:line="240" w:lineRule="auto"/>
                              <w:jc w:val="right"/>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Boletín</w:t>
                            </w:r>
                            <w:r w:rsidRPr="002671A9">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 </w:t>
                            </w:r>
                          </w:p>
                          <w:p w:rsidR="00BF3DF8" w:rsidRPr="00491E34" w:rsidRDefault="00BF3DF8" w:rsidP="00FA7C89">
                            <w:pPr>
                              <w:spacing w:after="0" w:line="240" w:lineRule="auto"/>
                              <w:jc w:val="right"/>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Flash Informativo 11</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Marzo </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7" type="#_x0000_t202" style="position:absolute;margin-left:252.8pt;margin-top:2.1pt;width:229.1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" filled="f" stroked="f">
                <v:textbox>
                  <w:txbxContent>
                    <w:p w:rsidR="00BF3DF8" w:rsidRPr="002671A9" w:rsidRDefault="00BF3DF8" w:rsidP="00FA7C89">
                      <w:pPr>
                        <w:spacing w:after="0" w:line="240" w:lineRule="auto"/>
                        <w:jc w:val="right"/>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Boletín</w:t>
                      </w:r>
                      <w:r w:rsidRPr="002671A9">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 </w:t>
                      </w:r>
                    </w:p>
                    <w:p w:rsidR="00BF3DF8" w:rsidRPr="00491E34" w:rsidRDefault="00BF3DF8" w:rsidP="00FA7C89">
                      <w:pPr>
                        <w:spacing w:after="0" w:line="240" w:lineRule="auto"/>
                        <w:jc w:val="right"/>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Flash Informativo 11</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Marzo </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v:textbox>
              </v:shape>
            </w:pict>
          </mc:Fallback>
        </mc:AlternateContent>
      </w:r>
      <w:r w:rsidR="00A76978" w:rsidRPr="00FA7C89">
        <w:rPr>
          <w:rFonts w:ascii="Tahoma" w:hAnsi="Tahoma" w:cs="Tahoma"/>
          <w:b/>
          <w:bCs/>
          <w:noProof/>
          <w:color w:val="000000"/>
          <w:sz w:val="20"/>
          <w:szCs w:val="16"/>
          <w:shd w:val="clear" w:color="auto" w:fill="FFFFFF"/>
          <w:lang w:val="es-EC" w:eastAsia="es-EC"/>
        </w:rPr>
        <w:drawing>
          <wp:anchor distT="0" distB="0" distL="114300" distR="114300" simplePos="0" relativeHeight="251661312" behindDoc="1" locked="0" layoutInCell="1" allowOverlap="1" wp14:anchorId="6FA76310" wp14:editId="03905899">
            <wp:simplePos x="0" y="0"/>
            <wp:positionH relativeFrom="column">
              <wp:posOffset>4438015</wp:posOffset>
            </wp:positionH>
            <wp:positionV relativeFrom="paragraph">
              <wp:posOffset>-549275</wp:posOffset>
            </wp:positionV>
            <wp:extent cx="1615440" cy="445135"/>
            <wp:effectExtent l="0" t="0" r="3810" b="0"/>
            <wp:wrapTight wrapText="bothSides">
              <wp:wrapPolygon edited="0">
                <wp:start x="0" y="0"/>
                <wp:lineTo x="0" y="20337"/>
                <wp:lineTo x="21396" y="20337"/>
                <wp:lineTo x="21396" y="0"/>
                <wp:lineTo x="0" y="0"/>
              </wp:wrapPolygon>
            </wp:wrapTight>
            <wp:docPr id="1714522" name="1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522" name="1 Imagen"/>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5440" cy="445135"/>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rsidR="00FA7C89" w:rsidRDefault="00FA7C89" w:rsidP="00634277">
      <w:pPr>
        <w:spacing w:after="0" w:line="240" w:lineRule="auto"/>
        <w:rPr>
          <w:rFonts w:ascii="Tahoma" w:hAnsi="Tahoma" w:cs="Tahoma"/>
          <w:b/>
          <w:bCs/>
          <w:color w:val="000000"/>
          <w:sz w:val="20"/>
          <w:szCs w:val="16"/>
          <w:shd w:val="clear" w:color="auto" w:fill="FFFFFF"/>
        </w:rPr>
      </w:pPr>
    </w:p>
    <w:p w:rsidR="00FA7C89" w:rsidRDefault="00FA7C89" w:rsidP="00634277">
      <w:pPr>
        <w:spacing w:after="0" w:line="240" w:lineRule="auto"/>
        <w:rPr>
          <w:rFonts w:ascii="Tahoma" w:hAnsi="Tahoma" w:cs="Tahoma"/>
          <w:b/>
          <w:bCs/>
          <w:color w:val="000000"/>
          <w:sz w:val="20"/>
          <w:szCs w:val="16"/>
          <w:shd w:val="clear" w:color="auto" w:fill="FFFFFF"/>
        </w:rPr>
      </w:pPr>
    </w:p>
    <w:p w:rsidR="00FA7C89" w:rsidRDefault="00FA7C89" w:rsidP="00634277">
      <w:pPr>
        <w:spacing w:after="0" w:line="240" w:lineRule="auto"/>
        <w:rPr>
          <w:rFonts w:ascii="Tahoma" w:hAnsi="Tahoma" w:cs="Tahoma"/>
          <w:b/>
          <w:bCs/>
          <w:color w:val="000000"/>
          <w:sz w:val="20"/>
          <w:szCs w:val="16"/>
          <w:shd w:val="clear" w:color="auto" w:fill="FFFFFF"/>
        </w:rPr>
      </w:pPr>
    </w:p>
    <w:p w:rsidR="00FA7C89" w:rsidRDefault="00FA7C89" w:rsidP="00634277">
      <w:pPr>
        <w:spacing w:after="0" w:line="240" w:lineRule="auto"/>
        <w:rPr>
          <w:noProof/>
          <w:lang w:eastAsia="es-ES"/>
        </w:rPr>
      </w:pPr>
    </w:p>
    <w:p w:rsidR="00710602" w:rsidRDefault="00710602" w:rsidP="00634277">
      <w:pPr>
        <w:spacing w:after="0" w:line="240" w:lineRule="auto"/>
        <w:rPr>
          <w:rFonts w:ascii="Tahoma" w:hAnsi="Tahoma" w:cs="Tahoma"/>
          <w:b/>
          <w:bCs/>
          <w:color w:val="000000"/>
          <w:sz w:val="20"/>
          <w:szCs w:val="16"/>
          <w:shd w:val="clear" w:color="auto" w:fill="FFFFFF"/>
        </w:rPr>
      </w:pPr>
    </w:p>
    <w:p w:rsidR="00FA7C89" w:rsidRPr="003D737D" w:rsidRDefault="00AD7D8C" w:rsidP="00AD7D8C">
      <w:pPr>
        <w:spacing w:after="0" w:line="240" w:lineRule="auto"/>
        <w:jc w:val="center"/>
        <w:rPr>
          <w:rFonts w:ascii="Tahoma" w:hAnsi="Tahoma" w:cs="Tahoma"/>
          <w:b/>
          <w:bCs/>
          <w:color w:val="0070C0"/>
          <w:szCs w:val="16"/>
          <w:shd w:val="clear" w:color="auto" w:fill="FFFFFF"/>
          <w14:textOutline w14:w="9525" w14:cap="rnd" w14:cmpd="sng" w14:algn="ctr">
            <w14:solidFill>
              <w14:srgbClr w14:val="0070C0"/>
            </w14:solidFill>
            <w14:prstDash w14:val="solid"/>
            <w14:bevel/>
          </w14:textOutline>
        </w:rPr>
      </w:pPr>
      <w:r w:rsidRPr="003D737D">
        <w:rPr>
          <w:rFonts w:ascii="Tahoma" w:eastAsia="Times New Roman" w:hAnsi="Tahoma" w:cs="Tahoma"/>
          <w:b/>
          <w:bCs/>
          <w:caps/>
          <w:color w:val="0070C0"/>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t>FUNCIÓN EJECUTIVA</w:t>
      </w:r>
    </w:p>
    <w:p w:rsidR="00AD7D8C" w:rsidRDefault="00AD7D8C" w:rsidP="00710602">
      <w:pPr>
        <w:spacing w:after="0" w:line="240" w:lineRule="auto"/>
        <w:jc w:val="center"/>
        <w:rPr>
          <w:rFonts w:ascii="Tahoma" w:eastAsia="Times New Roman" w:hAnsi="Tahoma" w:cs="Tahoma"/>
          <w:b/>
          <w:bCs/>
          <w:color w:val="000000"/>
          <w:sz w:val="16"/>
          <w:szCs w:val="16"/>
          <w:lang w:eastAsia="es-ES"/>
        </w:rPr>
      </w:pPr>
    </w:p>
    <w:p w:rsidR="00710602" w:rsidRPr="00710602" w:rsidRDefault="00710602" w:rsidP="00710602">
      <w:pPr>
        <w:spacing w:after="0" w:line="240" w:lineRule="auto"/>
        <w:jc w:val="center"/>
        <w:rPr>
          <w:rFonts w:ascii="Tahoma" w:eastAsia="Times New Roman" w:hAnsi="Tahoma" w:cs="Tahoma"/>
          <w:b/>
          <w:bCs/>
          <w:color w:val="FFFFFF" w:themeColor="background1"/>
          <w:sz w:val="16"/>
          <w:szCs w:val="16"/>
          <w:lang w:eastAsia="es-ES"/>
        </w:rPr>
      </w:pPr>
      <w:r w:rsidRPr="005B5D4F">
        <w:rPr>
          <w:rFonts w:ascii="Tahoma" w:eastAsia="Times New Roman" w:hAnsi="Tahoma" w:cs="Tahoma"/>
          <w:b/>
          <w:bCs/>
          <w:noProof/>
          <w:color w:val="FFFFFF" w:themeColor="background1"/>
          <w:sz w:val="24"/>
          <w:szCs w:val="16"/>
          <w:lang w:val="es-EC" w:eastAsia="es-EC"/>
        </w:rPr>
        <mc:AlternateContent>
          <mc:Choice Requires="wps">
            <w:drawing>
              <wp:anchor distT="0" distB="0" distL="114300" distR="114300" simplePos="0" relativeHeight="251665408" behindDoc="1" locked="0" layoutInCell="1" allowOverlap="1" wp14:anchorId="60CF67E0" wp14:editId="0FD0E3C8">
                <wp:simplePos x="0" y="0"/>
                <wp:positionH relativeFrom="column">
                  <wp:posOffset>-951230</wp:posOffset>
                </wp:positionH>
                <wp:positionV relativeFrom="paragraph">
                  <wp:posOffset>67641</wp:posOffset>
                </wp:positionV>
                <wp:extent cx="7012940" cy="285750"/>
                <wp:effectExtent l="57150" t="19050" r="73660" b="95250"/>
                <wp:wrapNone/>
                <wp:docPr id="693" name="Rounded Rectangle 693"/>
                <wp:cNvGraphicFramePr/>
                <a:graphic xmlns:a="http://schemas.openxmlformats.org/drawingml/2006/main">
                  <a:graphicData uri="http://schemas.microsoft.com/office/word/2010/wordprocessingShape">
                    <wps:wsp>
                      <wps:cNvSpPr/>
                      <wps:spPr>
                        <a:xfrm>
                          <a:off x="0" y="0"/>
                          <a:ext cx="7012940" cy="285750"/>
                        </a:xfrm>
                        <a:prstGeom prst="round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93" o:spid="_x0000_s1026" style="position:absolute;margin-left:-74.9pt;margin-top:5.35pt;width:552.2pt;height:2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" fillcolor="#254163 [1636]" strokecolor="#4579b8 [3044]">
                <v:fill color2="#4477b6 [3012]" rotate="t" angle="180" colors="0 #2c5d98;52429f #3c7bc7;1 #3a7ccb" focus="100%" type="gradient">
                  <o:fill v:ext="view" type="gradientUnscaled"/>
                </v:fill>
                <v:shadow on="t" color="black" opacity="22937f" origin=",.5" offset="0,.63889mm"/>
              </v:roundrect>
            </w:pict>
          </mc:Fallback>
        </mc:AlternateContent>
      </w:r>
    </w:p>
    <w:p w:rsidR="00710602" w:rsidRPr="00710602" w:rsidRDefault="00710602" w:rsidP="00710602">
      <w:pPr>
        <w:spacing w:after="0" w:line="240" w:lineRule="auto"/>
        <w:rPr>
          <w:rFonts w:ascii="Tahoma" w:eastAsia="Times New Roman" w:hAnsi="Tahoma" w:cs="Tahoma"/>
          <w:b/>
          <w:bCs/>
          <w:color w:val="FFFFFF" w:themeColor="background1"/>
          <w:sz w:val="24"/>
          <w:szCs w:val="16"/>
          <w:lang w:eastAsia="es-ES"/>
        </w:rPr>
      </w:pPr>
      <w:r w:rsidRPr="00936667">
        <w:rPr>
          <w:rFonts w:ascii="Tahoma" w:eastAsia="Times New Roman" w:hAnsi="Tahoma" w:cs="Tahoma"/>
          <w:b/>
          <w:bCs/>
          <w:color w:val="FFFFFF" w:themeColor="background1"/>
          <w:sz w:val="24"/>
          <w:szCs w:val="16"/>
          <w:lang w:eastAsia="es-ES"/>
        </w:rPr>
        <w:t>Instituto Ecuatoriano de Seguridad Social</w:t>
      </w:r>
    </w:p>
    <w:p w:rsidR="00710602" w:rsidRPr="00710602" w:rsidRDefault="00710602" w:rsidP="00710602">
      <w:pPr>
        <w:spacing w:after="0" w:line="240" w:lineRule="auto"/>
        <w:rPr>
          <w:rFonts w:ascii="Tahoma" w:eastAsia="Times New Roman" w:hAnsi="Tahoma" w:cs="Tahoma"/>
          <w:b/>
          <w:bCs/>
          <w:color w:val="FFFFFF" w:themeColor="background1"/>
          <w:sz w:val="24"/>
          <w:szCs w:val="16"/>
          <w:lang w:eastAsia="es-ES"/>
        </w:rPr>
      </w:pPr>
      <w:r>
        <w:rPr>
          <w:noProof/>
          <w:lang w:val="es-EC" w:eastAsia="es-EC"/>
        </w:rPr>
        <w:drawing>
          <wp:anchor distT="0" distB="0" distL="114300" distR="114300" simplePos="0" relativeHeight="251663360" behindDoc="1" locked="0" layoutInCell="1" allowOverlap="1" wp14:anchorId="62729A60" wp14:editId="61993681">
            <wp:simplePos x="0" y="0"/>
            <wp:positionH relativeFrom="column">
              <wp:posOffset>779780</wp:posOffset>
            </wp:positionH>
            <wp:positionV relativeFrom="paragraph">
              <wp:posOffset>94615</wp:posOffset>
            </wp:positionV>
            <wp:extent cx="4619625" cy="1490345"/>
            <wp:effectExtent l="0" t="0" r="9525" b="0"/>
            <wp:wrapTight wrapText="bothSides">
              <wp:wrapPolygon edited="0">
                <wp:start x="0" y="0"/>
                <wp:lineTo x="0" y="21259"/>
                <wp:lineTo x="21555" y="21259"/>
                <wp:lineTo x="21555" y="0"/>
                <wp:lineTo x="0" y="0"/>
              </wp:wrapPolygon>
            </wp:wrapTight>
            <wp:docPr id="692" name="Picture 692" descr="http://www.cnmmt.mx/images/slid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nmmt.mx/images/slide3.png"/>
                    <pic:cNvPicPr>
                      <a:picLocks noChangeAspect="1" noChangeArrowheads="1"/>
                    </pic:cNvPicPr>
                  </pic:nvPicPr>
                  <pic:blipFill rotWithShape="1">
                    <a:blip r:embed="rId11">
                      <a:extLst>
                        <a:ext uri="{28A0092B-C50C-407E-A947-70E740481C1C}">
                          <a14:useLocalDpi xmlns:a14="http://schemas.microsoft.com/office/drawing/2010/main" val="0"/>
                        </a:ext>
                      </a:extLst>
                    </a:blip>
                    <a:srcRect t="14550" b="4761"/>
                    <a:stretch/>
                  </pic:blipFill>
                  <pic:spPr bwMode="auto">
                    <a:xfrm>
                      <a:off x="0" y="0"/>
                      <a:ext cx="4619625" cy="14903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10602" w:rsidRDefault="00710602" w:rsidP="00710602">
      <w:pPr>
        <w:spacing w:after="0" w:line="240" w:lineRule="auto"/>
        <w:rPr>
          <w:rFonts w:ascii="Tahoma" w:hAnsi="Tahoma" w:cs="Tahoma"/>
          <w:sz w:val="16"/>
          <w:szCs w:val="16"/>
        </w:rPr>
      </w:pPr>
    </w:p>
    <w:p w:rsidR="00710602" w:rsidRDefault="00710602" w:rsidP="00710602">
      <w:pPr>
        <w:shd w:val="clear" w:color="auto" w:fill="FFFFFF"/>
        <w:spacing w:after="0" w:line="240" w:lineRule="auto"/>
        <w:rPr>
          <w:rFonts w:ascii="Tahoma" w:eastAsia="Times New Roman" w:hAnsi="Tahoma" w:cs="Tahoma"/>
          <w:b/>
          <w:bCs/>
          <w:color w:val="0070C0"/>
          <w:sz w:val="24"/>
          <w:szCs w:val="16"/>
          <w:lang w:eastAsia="es-ES"/>
        </w:rPr>
      </w:pPr>
    </w:p>
    <w:p w:rsidR="00710602" w:rsidRDefault="00710602" w:rsidP="00710602">
      <w:pPr>
        <w:shd w:val="clear" w:color="auto" w:fill="FFFFFF"/>
        <w:spacing w:after="0" w:line="240" w:lineRule="auto"/>
        <w:rPr>
          <w:rFonts w:ascii="Tahoma" w:eastAsia="Times New Roman" w:hAnsi="Tahoma" w:cs="Tahoma"/>
          <w:b/>
          <w:bCs/>
          <w:color w:val="0070C0"/>
          <w:sz w:val="24"/>
          <w:szCs w:val="16"/>
          <w:lang w:eastAsia="es-ES"/>
        </w:rPr>
      </w:pPr>
    </w:p>
    <w:p w:rsidR="00710602" w:rsidRDefault="00710602" w:rsidP="00710602">
      <w:pPr>
        <w:shd w:val="clear" w:color="auto" w:fill="FFFFFF"/>
        <w:spacing w:after="0" w:line="240" w:lineRule="auto"/>
        <w:rPr>
          <w:rFonts w:ascii="Tahoma" w:eastAsia="Times New Roman" w:hAnsi="Tahoma" w:cs="Tahoma"/>
          <w:b/>
          <w:bCs/>
          <w:color w:val="0070C0"/>
          <w:sz w:val="24"/>
          <w:szCs w:val="16"/>
          <w:lang w:eastAsia="es-ES"/>
        </w:rPr>
      </w:pPr>
    </w:p>
    <w:p w:rsidR="00710602" w:rsidRDefault="00710602" w:rsidP="00710602">
      <w:pPr>
        <w:shd w:val="clear" w:color="auto" w:fill="FFFFFF"/>
        <w:spacing w:after="0" w:line="240" w:lineRule="auto"/>
        <w:rPr>
          <w:rFonts w:ascii="Tahoma" w:eastAsia="Times New Roman" w:hAnsi="Tahoma" w:cs="Tahoma"/>
          <w:b/>
          <w:bCs/>
          <w:color w:val="0070C0"/>
          <w:sz w:val="24"/>
          <w:szCs w:val="16"/>
          <w:lang w:eastAsia="es-ES"/>
        </w:rPr>
      </w:pPr>
    </w:p>
    <w:p w:rsidR="00710602" w:rsidRPr="00936667" w:rsidRDefault="00710602" w:rsidP="00710602">
      <w:pPr>
        <w:shd w:val="clear" w:color="auto" w:fill="FFFFFF"/>
        <w:spacing w:after="0" w:line="240" w:lineRule="auto"/>
        <w:rPr>
          <w:rFonts w:ascii="Tahoma" w:eastAsia="Times New Roman" w:hAnsi="Tahoma" w:cs="Tahoma"/>
          <w:b/>
          <w:bCs/>
          <w:color w:val="0070C0"/>
          <w:sz w:val="24"/>
          <w:szCs w:val="16"/>
          <w:lang w:eastAsia="es-ES"/>
        </w:rPr>
      </w:pPr>
    </w:p>
    <w:p w:rsidR="00945A0C" w:rsidRDefault="00945A0C" w:rsidP="00CA445F">
      <w:pPr>
        <w:pStyle w:val="Prrafodelista"/>
        <w:spacing w:after="0" w:line="240" w:lineRule="auto"/>
        <w:ind w:left="360"/>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CA445F" w:rsidRPr="00710602" w:rsidRDefault="00CA445F" w:rsidP="00CA445F">
      <w:pPr>
        <w:pStyle w:val="Prrafodelista"/>
        <w:spacing w:after="0" w:line="240" w:lineRule="auto"/>
        <w:ind w:left="360"/>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710602" w:rsidRPr="00710602" w:rsidRDefault="00710602" w:rsidP="00710602">
      <w:pPr>
        <w:pStyle w:val="Prrafodelista"/>
        <w:shd w:val="clear" w:color="auto" w:fill="FFFFFF"/>
        <w:spacing w:after="0" w:line="240" w:lineRule="auto"/>
        <w:rPr>
          <w:rFonts w:ascii="Arial" w:eastAsia="Times New Roman" w:hAnsi="Arial" w:cs="Arial"/>
          <w:color w:val="000000"/>
          <w:sz w:val="18"/>
          <w:szCs w:val="18"/>
          <w:lang w:eastAsia="es-ES"/>
        </w:rPr>
      </w:pPr>
    </w:p>
    <w:p w:rsidR="0097165A" w:rsidRDefault="0097165A" w:rsidP="0097165A">
      <w:pPr>
        <w:shd w:val="clear" w:color="auto" w:fill="FFFFFF"/>
        <w:spacing w:after="0" w:line="240" w:lineRule="auto"/>
        <w:rPr>
          <w:rFonts w:ascii="Tahoma" w:eastAsia="Times New Roman" w:hAnsi="Tahoma" w:cs="Tahoma"/>
          <w:color w:val="000000"/>
          <w:sz w:val="18"/>
          <w:szCs w:val="18"/>
          <w:lang w:eastAsia="es-ES"/>
        </w:rPr>
      </w:pPr>
    </w:p>
    <w:p w:rsidR="0097165A" w:rsidRPr="0097165A" w:rsidRDefault="0097165A" w:rsidP="0097165A">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97165A">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Registro Oficial No. 703</w:t>
      </w:r>
      <w:r w:rsidR="00CA445F">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Miércoles 02</w:t>
      </w:r>
      <w:r w:rsidR="00CA445F" w:rsidRPr="00710602">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de Marzo de 2016</w:t>
      </w:r>
    </w:p>
    <w:p w:rsidR="00CA445F" w:rsidRDefault="00CA445F" w:rsidP="00CA445F">
      <w:pPr>
        <w:spacing w:after="0" w:line="240" w:lineRule="auto"/>
        <w:jc w:val="center"/>
        <w:rPr>
          <w:rFonts w:ascii="Arial" w:eastAsia="Times New Roman" w:hAnsi="Arial" w:cs="Arial"/>
          <w:color w:val="000000"/>
          <w:sz w:val="27"/>
          <w:szCs w:val="27"/>
          <w:lang w:eastAsia="es-ES"/>
        </w:rPr>
      </w:pPr>
    </w:p>
    <w:p w:rsidR="00931308" w:rsidRPr="00931308" w:rsidRDefault="00CA445F" w:rsidP="00CA445F">
      <w:pPr>
        <w:pStyle w:val="Prrafodelista"/>
        <w:numPr>
          <w:ilvl w:val="0"/>
          <w:numId w:val="15"/>
        </w:numPr>
        <w:spacing w:after="0" w:line="240" w:lineRule="auto"/>
        <w:rPr>
          <w:rFonts w:ascii="Tahoma" w:eastAsia="Times New Roman" w:hAnsi="Tahoma" w:cs="Tahoma"/>
          <w:b/>
          <w:bCs/>
          <w:color w:val="0070C0"/>
          <w:sz w:val="18"/>
          <w:szCs w:val="18"/>
          <w:lang w:eastAsia="es-ES"/>
        </w:rPr>
      </w:pPr>
      <w:r w:rsidRPr="00CA445F">
        <w:rPr>
          <w:rFonts w:ascii="Tahoma" w:eastAsia="Times New Roman" w:hAnsi="Tahoma" w:cs="Tahoma"/>
          <w:b/>
          <w:bCs/>
          <w:color w:val="0070C0"/>
          <w:sz w:val="18"/>
          <w:szCs w:val="18"/>
          <w:lang w:eastAsia="es-ES"/>
        </w:rPr>
        <w:t>Resolución No. C.D. 501</w:t>
      </w:r>
      <w:r>
        <w:rPr>
          <w:rFonts w:ascii="Tahoma" w:eastAsia="Times New Roman" w:hAnsi="Tahoma" w:cs="Tahoma"/>
          <w:b/>
          <w:bCs/>
          <w:color w:val="0070C0"/>
          <w:sz w:val="18"/>
          <w:szCs w:val="18"/>
          <w:lang w:eastAsia="es-ES"/>
        </w:rPr>
        <w:t xml:space="preserve">: </w:t>
      </w:r>
      <w:r w:rsidRPr="00CA445F">
        <w:rPr>
          <w:rFonts w:ascii="Tahoma" w:eastAsia="Times New Roman" w:hAnsi="Tahoma" w:cs="Tahoma"/>
          <w:bCs/>
          <w:sz w:val="18"/>
          <w:szCs w:val="18"/>
          <w:lang w:eastAsia="es-ES"/>
        </w:rPr>
        <w:t>Se consolidan las tablas de distribución de las tasas de aportación al IESS.</w:t>
      </w:r>
    </w:p>
    <w:p w:rsidR="00931308" w:rsidRDefault="00931308" w:rsidP="00931308">
      <w:pPr>
        <w:spacing w:after="0" w:line="240" w:lineRule="auto"/>
        <w:rPr>
          <w:rFonts w:ascii="Tahoma" w:eastAsia="Times New Roman" w:hAnsi="Tahoma" w:cs="Tahoma"/>
          <w:b/>
          <w:bCs/>
          <w:sz w:val="18"/>
          <w:szCs w:val="18"/>
          <w:lang w:eastAsia="es-ES"/>
        </w:rPr>
      </w:pPr>
    </w:p>
    <w:p w:rsidR="00A022A6" w:rsidRDefault="00A022A6" w:rsidP="00931308">
      <w:pPr>
        <w:shd w:val="clear" w:color="auto" w:fill="FFFFFF"/>
        <w:spacing w:after="0" w:line="240" w:lineRule="auto"/>
        <w:jc w:val="center"/>
        <w:rPr>
          <w:rFonts w:ascii="Tahoma" w:eastAsia="Times New Roman" w:hAnsi="Tahoma" w:cs="Tahoma"/>
          <w:b/>
          <w:bCs/>
          <w:color w:val="000000"/>
          <w:sz w:val="14"/>
          <w:szCs w:val="14"/>
          <w:lang w:eastAsia="es-ES"/>
        </w:rPr>
        <w:sectPr w:rsidR="00A022A6" w:rsidSect="00BF3DF8">
          <w:headerReference w:type="default" r:id="rId12"/>
          <w:footerReference w:type="default" r:id="rId13"/>
          <w:pgSz w:w="11906" w:h="16838"/>
          <w:pgMar w:top="1134" w:right="849" w:bottom="1417" w:left="1276" w:header="708" w:footer="563" w:gutter="0"/>
          <w:cols w:space="708"/>
          <w:docGrid w:linePitch="360"/>
        </w:sectPr>
      </w:pPr>
    </w:p>
    <w:p w:rsidR="00931308" w:rsidRPr="00931308" w:rsidRDefault="00931308" w:rsidP="00931308">
      <w:pPr>
        <w:shd w:val="clear" w:color="auto" w:fill="FFFFFF"/>
        <w:spacing w:after="0" w:line="240" w:lineRule="auto"/>
        <w:jc w:val="center"/>
        <w:rPr>
          <w:rFonts w:ascii="Tahoma" w:eastAsia="Times New Roman" w:hAnsi="Tahoma" w:cs="Tahoma"/>
          <w:color w:val="000000"/>
          <w:sz w:val="14"/>
          <w:szCs w:val="14"/>
          <w:lang w:eastAsia="es-ES"/>
        </w:rPr>
      </w:pPr>
      <w:r w:rsidRPr="00931308">
        <w:rPr>
          <w:rFonts w:ascii="Tahoma" w:eastAsia="Times New Roman" w:hAnsi="Tahoma" w:cs="Tahoma"/>
          <w:b/>
          <w:bCs/>
          <w:color w:val="000000"/>
          <w:sz w:val="14"/>
          <w:szCs w:val="14"/>
          <w:lang w:eastAsia="es-ES"/>
        </w:rPr>
        <w:lastRenderedPageBreak/>
        <w:t>Resuelve: </w:t>
      </w:r>
    </w:p>
    <w:p w:rsidR="00A022A6" w:rsidRDefault="00931308" w:rsidP="00A022A6">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lang w:eastAsia="es-ES"/>
        </w:rPr>
        <w:br/>
      </w:r>
      <w:r w:rsidRPr="00931308">
        <w:rPr>
          <w:rFonts w:ascii="Tahoma" w:eastAsia="Times New Roman" w:hAnsi="Tahoma" w:cs="Tahoma"/>
          <w:color w:val="000000"/>
          <w:sz w:val="14"/>
          <w:szCs w:val="14"/>
          <w:shd w:val="clear" w:color="auto" w:fill="FFFFFF"/>
          <w:lang w:eastAsia="es-ES"/>
        </w:rPr>
        <w:t>Consolidar las tablas de distribución de las tasas de aportación al IESS, de la siguiente manera:</w:t>
      </w:r>
    </w:p>
    <w:p w:rsidR="00A022A6" w:rsidRDefault="00931308" w:rsidP="00A022A6">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lang w:eastAsia="es-ES"/>
        </w:rPr>
        <w:br/>
      </w:r>
      <w:r w:rsidRPr="00931308">
        <w:rPr>
          <w:rFonts w:ascii="Tahoma" w:eastAsia="Times New Roman" w:hAnsi="Tahoma" w:cs="Tahoma"/>
          <w:b/>
          <w:bCs/>
          <w:color w:val="000000"/>
          <w:sz w:val="14"/>
          <w:szCs w:val="14"/>
          <w:shd w:val="clear" w:color="auto" w:fill="FFFFFF"/>
          <w:lang w:eastAsia="es-ES"/>
        </w:rPr>
        <w:t>Artículo 1.- </w:t>
      </w:r>
      <w:r w:rsidRPr="00931308">
        <w:rPr>
          <w:rFonts w:ascii="Tahoma" w:eastAsia="Times New Roman" w:hAnsi="Tahoma" w:cs="Tahoma"/>
          <w:color w:val="000000"/>
          <w:sz w:val="14"/>
          <w:szCs w:val="14"/>
          <w:shd w:val="clear" w:color="auto" w:fill="FFFFFF"/>
          <w:lang w:eastAsia="es-ES"/>
        </w:rPr>
        <w:t>Del Seguro General Obligatorio y Voluntario del IESS, según constan en las siguientes disposiciones:</w:t>
      </w:r>
    </w:p>
    <w:p w:rsidR="00A022A6" w:rsidRDefault="00931308" w:rsidP="00A022A6">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lang w:eastAsia="es-ES"/>
        </w:rPr>
        <w:br/>
      </w:r>
      <w:r w:rsidRPr="00931308">
        <w:rPr>
          <w:rFonts w:ascii="Tahoma" w:eastAsia="Times New Roman" w:hAnsi="Tahoma" w:cs="Tahoma"/>
          <w:b/>
          <w:bCs/>
          <w:color w:val="000000"/>
          <w:sz w:val="14"/>
          <w:szCs w:val="14"/>
          <w:shd w:val="clear" w:color="auto" w:fill="FFFFFF"/>
          <w:lang w:eastAsia="es-ES"/>
        </w:rPr>
        <w:t>Primera.- </w:t>
      </w:r>
      <w:r w:rsidRPr="00931308">
        <w:rPr>
          <w:rFonts w:ascii="Tahoma" w:eastAsia="Times New Roman" w:hAnsi="Tahoma" w:cs="Tahoma"/>
          <w:color w:val="000000"/>
          <w:sz w:val="14"/>
          <w:szCs w:val="14"/>
          <w:shd w:val="clear" w:color="auto" w:fill="FFFFFF"/>
          <w:lang w:eastAsia="es-ES"/>
        </w:rPr>
        <w:t>De los trabajadores del sector privado bajo relación de dependencia, así como de los miembros del clero secular: </w:t>
      </w:r>
    </w:p>
    <w:p w:rsidR="00931308" w:rsidRPr="00931308" w:rsidRDefault="00931308" w:rsidP="00A022A6">
      <w:pPr>
        <w:spacing w:after="0" w:line="240" w:lineRule="auto"/>
        <w:jc w:val="both"/>
        <w:rPr>
          <w:rFonts w:ascii="Tahoma" w:eastAsia="Times New Roman" w:hAnsi="Tahoma" w:cs="Tahoma"/>
          <w:sz w:val="14"/>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43"/>
        <w:gridCol w:w="702"/>
        <w:gridCol w:w="708"/>
        <w:gridCol w:w="441"/>
      </w:tblGrid>
      <w:tr w:rsidR="00931308" w:rsidRPr="00A022A6"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center"/>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Conceptos: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center"/>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PERSONAL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center"/>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PATRONAL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center"/>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TOTAL </w:t>
            </w:r>
          </w:p>
        </w:tc>
      </w:tr>
      <w:tr w:rsidR="00931308" w:rsidRPr="00A022A6" w:rsidTr="00931308">
        <w:trPr>
          <w:jc w:val="center"/>
        </w:trPr>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b/>
                <w:color w:val="000000"/>
                <w:sz w:val="12"/>
                <w:szCs w:val="12"/>
                <w:lang w:eastAsia="es-ES"/>
              </w:rPr>
              <w:t>SEGURO GENERAL DE PENSIONES</w:t>
            </w:r>
            <w:r w:rsidRPr="00A022A6">
              <w:rPr>
                <w:rFonts w:ascii="Tahoma" w:eastAsia="Times New Roman" w:hAnsi="Tahoma" w:cs="Tahoma"/>
                <w:b/>
                <w:color w:val="000000"/>
                <w:sz w:val="12"/>
                <w:szCs w:val="12"/>
                <w:lang w:eastAsia="es-ES"/>
              </w:rPr>
              <w:br/>
            </w:r>
            <w:proofErr w:type="spellStart"/>
            <w:r w:rsidRPr="00A022A6">
              <w:rPr>
                <w:rFonts w:ascii="Tahoma" w:eastAsia="Times New Roman" w:hAnsi="Tahoma" w:cs="Tahoma"/>
                <w:color w:val="000000"/>
                <w:sz w:val="12"/>
                <w:szCs w:val="12"/>
                <w:lang w:eastAsia="es-ES"/>
              </w:rPr>
              <w:t>Pensiones</w:t>
            </w:r>
            <w:proofErr w:type="spellEnd"/>
            <w:r w:rsidRPr="00A022A6">
              <w:rPr>
                <w:rFonts w:ascii="Tahoma" w:eastAsia="Times New Roman" w:hAnsi="Tahoma" w:cs="Tahoma"/>
                <w:color w:val="000000"/>
                <w:sz w:val="12"/>
                <w:szCs w:val="12"/>
                <w:lang w:eastAsia="es-ES"/>
              </w:rPr>
              <w:t xml:space="preserve"> mensuales de Invalidez, Vejez y Muerte, XIII y XIV Pensiones y Auxilio de Funerales Ley Orgánica de Discapacidades</w:t>
            </w:r>
          </w:p>
        </w:tc>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5,76</w:t>
            </w:r>
          </w:p>
        </w:tc>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5,86</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0,10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0,10</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b/>
                <w:color w:val="000000"/>
                <w:sz w:val="12"/>
                <w:szCs w:val="12"/>
                <w:lang w:eastAsia="es-ES"/>
              </w:rPr>
              <w:t>DE SALUD</w:t>
            </w:r>
            <w:r w:rsidRPr="00A022A6">
              <w:rPr>
                <w:rFonts w:ascii="Tahoma" w:eastAsia="Times New Roman" w:hAnsi="Tahoma" w:cs="Tahoma"/>
                <w:color w:val="000000"/>
                <w:sz w:val="12"/>
                <w:szCs w:val="12"/>
                <w:lang w:eastAsia="es-ES"/>
              </w:rPr>
              <w:br/>
              <w:t>Enfermedad y maternidad, general, Subsidio Enfermedad, Enfermedad Riesgos</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0,88</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9,06</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9,94</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b/>
                <w:color w:val="000000"/>
                <w:sz w:val="12"/>
                <w:szCs w:val="12"/>
                <w:lang w:eastAsia="es-ES"/>
              </w:rPr>
              <w:t>SEGURO DE RIESGOS DEL TRABAJO</w:t>
            </w:r>
            <w:r w:rsidRPr="00A022A6">
              <w:rPr>
                <w:rFonts w:ascii="Tahoma" w:eastAsia="Times New Roman" w:hAnsi="Tahoma" w:cs="Tahoma"/>
                <w:color w:val="000000"/>
                <w:sz w:val="12"/>
                <w:szCs w:val="12"/>
                <w:lang w:eastAsia="es-ES"/>
              </w:rPr>
              <w:br/>
              <w:t>Pensiones mensuales, XIII y XIV Pensiones y Prevención</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0,20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0,20</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b/>
                <w:color w:val="000000"/>
                <w:sz w:val="12"/>
                <w:szCs w:val="12"/>
                <w:lang w:eastAsia="es-ES"/>
              </w:rPr>
            </w:pPr>
            <w:r w:rsidRPr="00A022A6">
              <w:rPr>
                <w:rFonts w:ascii="Tahoma" w:eastAsia="Times New Roman" w:hAnsi="Tahoma" w:cs="Tahoma"/>
                <w:b/>
                <w:color w:val="000000"/>
                <w:sz w:val="12"/>
                <w:szCs w:val="12"/>
                <w:lang w:eastAsia="es-ES"/>
              </w:rPr>
              <w:t>SEGURO DE CESANTÍA</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2,00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1,00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3,00</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b/>
                <w:color w:val="000000"/>
                <w:sz w:val="12"/>
                <w:szCs w:val="12"/>
                <w:lang w:eastAsia="es-ES"/>
              </w:rPr>
            </w:pPr>
            <w:r w:rsidRPr="00A022A6">
              <w:rPr>
                <w:rFonts w:ascii="Tahoma" w:eastAsia="Times New Roman" w:hAnsi="Tahoma" w:cs="Tahoma"/>
                <w:b/>
                <w:color w:val="000000"/>
                <w:sz w:val="12"/>
                <w:szCs w:val="12"/>
                <w:lang w:eastAsia="es-ES"/>
              </w:rPr>
              <w:t>SEGURO SOCIAL CAMPESINO</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0,35</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0,35</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0,70</w:t>
            </w:r>
          </w:p>
        </w:tc>
      </w:tr>
      <w:tr w:rsidR="00931308" w:rsidRPr="00A022A6" w:rsidTr="00931308">
        <w:trPr>
          <w:jc w:val="center"/>
        </w:trPr>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b/>
                <w:color w:val="000000"/>
                <w:sz w:val="12"/>
                <w:szCs w:val="12"/>
                <w:lang w:eastAsia="es-ES"/>
              </w:rPr>
            </w:pPr>
            <w:r w:rsidRPr="00A022A6">
              <w:rPr>
                <w:rFonts w:ascii="Tahoma" w:eastAsia="Times New Roman" w:hAnsi="Tahoma" w:cs="Tahoma"/>
                <w:b/>
                <w:color w:val="000000"/>
                <w:sz w:val="12"/>
                <w:szCs w:val="12"/>
                <w:lang w:eastAsia="es-ES"/>
              </w:rPr>
              <w:t>GASTOS DE ADMINISTRACIÓN</w:t>
            </w:r>
          </w:p>
        </w:tc>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0,36</w:t>
            </w:r>
          </w:p>
        </w:tc>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0,44</w:t>
            </w:r>
          </w:p>
        </w:tc>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0,80</w:t>
            </w:r>
          </w:p>
        </w:tc>
      </w:tr>
      <w:tr w:rsidR="00931308" w:rsidRPr="00A022A6"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Total Aportes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9,45 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11,15 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20,60 </w:t>
            </w:r>
          </w:p>
        </w:tc>
      </w:tr>
    </w:tbl>
    <w:p w:rsidR="00931308" w:rsidRPr="00931308" w:rsidRDefault="00931308" w:rsidP="00A022A6">
      <w:pPr>
        <w:spacing w:after="0" w:line="240" w:lineRule="auto"/>
        <w:jc w:val="both"/>
        <w:rPr>
          <w:rFonts w:ascii="Tahoma" w:eastAsia="Times New Roman" w:hAnsi="Tahoma" w:cs="Tahoma"/>
          <w:color w:val="000000"/>
          <w:sz w:val="14"/>
          <w:szCs w:val="14"/>
          <w:lang w:eastAsia="es-ES"/>
        </w:rPr>
      </w:pPr>
      <w:r w:rsidRPr="00931308">
        <w:rPr>
          <w:rFonts w:ascii="Tahoma" w:eastAsia="Times New Roman" w:hAnsi="Tahoma" w:cs="Tahoma"/>
          <w:color w:val="000000"/>
          <w:sz w:val="14"/>
          <w:szCs w:val="14"/>
          <w:lang w:eastAsia="es-ES"/>
        </w:rPr>
        <w:br/>
      </w:r>
      <w:r w:rsidRPr="00931308">
        <w:rPr>
          <w:rFonts w:ascii="Tahoma" w:eastAsia="Times New Roman" w:hAnsi="Tahoma" w:cs="Tahoma"/>
          <w:b/>
          <w:bCs/>
          <w:color w:val="000000"/>
          <w:sz w:val="14"/>
          <w:szCs w:val="14"/>
          <w:lang w:eastAsia="es-ES"/>
        </w:rPr>
        <w:t>Segunda.- </w:t>
      </w:r>
      <w:r w:rsidRPr="00931308">
        <w:rPr>
          <w:rFonts w:ascii="Tahoma" w:eastAsia="Times New Roman" w:hAnsi="Tahoma" w:cs="Tahoma"/>
          <w:color w:val="000000"/>
          <w:sz w:val="14"/>
          <w:szCs w:val="14"/>
          <w:lang w:eastAsia="es-ES"/>
        </w:rPr>
        <w:t>De los empleados bancarios, de los gobiernos autónomos descentralizados, entidades públicas descentralizadas, registradores de la propiedad y registradores mercantiles: </w:t>
      </w:r>
    </w:p>
    <w:p w:rsidR="00931308" w:rsidRPr="00931308" w:rsidRDefault="00931308" w:rsidP="00931308">
      <w:pPr>
        <w:shd w:val="clear" w:color="auto" w:fill="FFFFFF"/>
        <w:spacing w:after="0" w:line="240" w:lineRule="auto"/>
        <w:rPr>
          <w:rFonts w:ascii="Tahoma" w:eastAsia="Times New Roman" w:hAnsi="Tahoma" w:cs="Tahoma"/>
          <w:color w:val="000000"/>
          <w:sz w:val="14"/>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43"/>
        <w:gridCol w:w="702"/>
        <w:gridCol w:w="708"/>
        <w:gridCol w:w="441"/>
      </w:tblGrid>
      <w:tr w:rsidR="00931308" w:rsidRPr="00A022A6"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center"/>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Conceptos: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center"/>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PERSONAL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center"/>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PATRONAL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center"/>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TOTAL </w:t>
            </w:r>
          </w:p>
        </w:tc>
      </w:tr>
      <w:tr w:rsidR="00931308" w:rsidRPr="00A022A6" w:rsidTr="00931308">
        <w:trPr>
          <w:jc w:val="center"/>
        </w:trPr>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SEGURO GENERAL DE PENSIONES</w:t>
            </w:r>
            <w:r w:rsidRPr="00A022A6">
              <w:rPr>
                <w:rFonts w:ascii="Tahoma" w:eastAsia="Times New Roman" w:hAnsi="Tahoma" w:cs="Tahoma"/>
                <w:color w:val="000000"/>
                <w:sz w:val="12"/>
                <w:szCs w:val="12"/>
                <w:lang w:eastAsia="es-ES"/>
              </w:rPr>
              <w:br/>
            </w:r>
            <w:proofErr w:type="spellStart"/>
            <w:r w:rsidRPr="00A022A6">
              <w:rPr>
                <w:rFonts w:ascii="Tahoma" w:eastAsia="Times New Roman" w:hAnsi="Tahoma" w:cs="Tahoma"/>
                <w:color w:val="000000"/>
                <w:sz w:val="12"/>
                <w:szCs w:val="12"/>
                <w:lang w:eastAsia="es-ES"/>
              </w:rPr>
              <w:t>Pensiones</w:t>
            </w:r>
            <w:proofErr w:type="spellEnd"/>
            <w:r w:rsidRPr="00A022A6">
              <w:rPr>
                <w:rFonts w:ascii="Tahoma" w:eastAsia="Times New Roman" w:hAnsi="Tahoma" w:cs="Tahoma"/>
                <w:color w:val="000000"/>
                <w:sz w:val="12"/>
                <w:szCs w:val="12"/>
                <w:lang w:eastAsia="es-ES"/>
              </w:rPr>
              <w:t xml:space="preserve"> mensuales de Invalidez, Vejez y Muerte, XIII y XIV Pensiones y Auxilio de Funerales Ley Orgánica de Discapacidades</w:t>
            </w:r>
          </w:p>
        </w:tc>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7,76</w:t>
            </w:r>
          </w:p>
        </w:tc>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7,86</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0,10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0,10</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DE SALUD</w:t>
            </w:r>
            <w:r w:rsidRPr="00A022A6">
              <w:rPr>
                <w:rFonts w:ascii="Tahoma" w:eastAsia="Times New Roman" w:hAnsi="Tahoma" w:cs="Tahoma"/>
                <w:color w:val="000000"/>
                <w:sz w:val="12"/>
                <w:szCs w:val="12"/>
                <w:lang w:eastAsia="es-ES"/>
              </w:rPr>
              <w:br/>
              <w:t>Enfermedad y maternidad, general, Subsidio Enfermedad, Enfermedad Riesgos</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0,88</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9,06</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9,94</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SEGURO DE RIESGOS DEL TRABAJO</w:t>
            </w:r>
            <w:r w:rsidRPr="00A022A6">
              <w:rPr>
                <w:rFonts w:ascii="Tahoma" w:eastAsia="Times New Roman" w:hAnsi="Tahoma" w:cs="Tahoma"/>
                <w:color w:val="000000"/>
                <w:sz w:val="12"/>
                <w:szCs w:val="12"/>
                <w:lang w:eastAsia="es-ES"/>
              </w:rPr>
              <w:br/>
              <w:t>Pensiones mensuales, XIII y XIV Pensiones y Prevención</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0,20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0,20</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SEGURO DE CESANTÍA</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2,00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1,00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3,00</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lastRenderedPageBreak/>
              <w:t>SEGURO SOCIAL CAMPESINO</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0,35</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0,35</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0,70</w:t>
            </w:r>
          </w:p>
        </w:tc>
      </w:tr>
      <w:tr w:rsidR="00931308" w:rsidRPr="00A022A6" w:rsidTr="00931308">
        <w:trPr>
          <w:jc w:val="center"/>
        </w:trPr>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GASTOS DE ADMINISTRACIÓN</w:t>
            </w:r>
          </w:p>
        </w:tc>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0,36</w:t>
            </w:r>
          </w:p>
        </w:tc>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0,44</w:t>
            </w:r>
          </w:p>
        </w:tc>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0,80</w:t>
            </w:r>
          </w:p>
        </w:tc>
      </w:tr>
      <w:tr w:rsidR="00931308" w:rsidRPr="00A022A6"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Total Aportes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11,45 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11,15 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22,60 </w:t>
            </w:r>
          </w:p>
        </w:tc>
      </w:tr>
    </w:tbl>
    <w:p w:rsidR="00931308" w:rsidRPr="00931308" w:rsidRDefault="00931308" w:rsidP="00A022A6">
      <w:pPr>
        <w:spacing w:after="0" w:line="240" w:lineRule="auto"/>
        <w:jc w:val="both"/>
        <w:rPr>
          <w:rFonts w:ascii="Tahoma" w:eastAsia="Times New Roman" w:hAnsi="Tahoma" w:cs="Tahoma"/>
          <w:color w:val="000000"/>
          <w:sz w:val="14"/>
          <w:szCs w:val="14"/>
          <w:lang w:eastAsia="es-ES"/>
        </w:rPr>
      </w:pPr>
      <w:r w:rsidRPr="00931308">
        <w:rPr>
          <w:rFonts w:ascii="Tahoma" w:eastAsia="Times New Roman" w:hAnsi="Tahoma" w:cs="Tahoma"/>
          <w:color w:val="000000"/>
          <w:sz w:val="14"/>
          <w:szCs w:val="14"/>
          <w:lang w:eastAsia="es-ES"/>
        </w:rPr>
        <w:br/>
      </w:r>
      <w:r w:rsidRPr="00931308">
        <w:rPr>
          <w:rFonts w:ascii="Tahoma" w:eastAsia="Times New Roman" w:hAnsi="Tahoma" w:cs="Tahoma"/>
          <w:b/>
          <w:bCs/>
          <w:color w:val="000000"/>
          <w:sz w:val="14"/>
          <w:szCs w:val="14"/>
          <w:lang w:eastAsia="es-ES"/>
        </w:rPr>
        <w:t>Tercera.- </w:t>
      </w:r>
      <w:r w:rsidRPr="00931308">
        <w:rPr>
          <w:rFonts w:ascii="Tahoma" w:eastAsia="Times New Roman" w:hAnsi="Tahoma" w:cs="Tahoma"/>
          <w:color w:val="000000"/>
          <w:sz w:val="14"/>
          <w:szCs w:val="14"/>
          <w:lang w:eastAsia="es-ES"/>
        </w:rPr>
        <w:t>De los servidores públicos definidos en la Ley Orgánica del Servicio Público, incluido el magisterio y los servidores, funcionarios y empleados de la Función Judicial u otras dependencias que presten servicios públicos incluidos notarios públicos, mediante remuneración variable, en forma de aranceles o similares: </w:t>
      </w:r>
    </w:p>
    <w:p w:rsidR="00931308" w:rsidRPr="00931308" w:rsidRDefault="00931308" w:rsidP="00931308">
      <w:pPr>
        <w:shd w:val="clear" w:color="auto" w:fill="FFFFFF"/>
        <w:spacing w:after="0" w:line="240" w:lineRule="auto"/>
        <w:rPr>
          <w:rFonts w:ascii="Tahoma" w:eastAsia="Times New Roman" w:hAnsi="Tahoma" w:cs="Tahoma"/>
          <w:color w:val="000000"/>
          <w:sz w:val="14"/>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43"/>
        <w:gridCol w:w="702"/>
        <w:gridCol w:w="708"/>
        <w:gridCol w:w="441"/>
      </w:tblGrid>
      <w:tr w:rsidR="00931308" w:rsidRPr="00A022A6"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center"/>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Conceptos: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center"/>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PERSONAL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center"/>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PATRONAL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center"/>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TOTAL </w:t>
            </w:r>
          </w:p>
        </w:tc>
      </w:tr>
      <w:tr w:rsidR="00931308" w:rsidRPr="00A022A6" w:rsidTr="00931308">
        <w:trPr>
          <w:jc w:val="center"/>
        </w:trPr>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SEGURO GENERAL DE PENSIONES</w:t>
            </w:r>
            <w:r w:rsidRPr="00A022A6">
              <w:rPr>
                <w:rFonts w:ascii="Tahoma" w:eastAsia="Times New Roman" w:hAnsi="Tahoma" w:cs="Tahoma"/>
                <w:color w:val="000000"/>
                <w:sz w:val="12"/>
                <w:szCs w:val="12"/>
                <w:lang w:eastAsia="es-ES"/>
              </w:rPr>
              <w:br/>
            </w:r>
            <w:proofErr w:type="spellStart"/>
            <w:r w:rsidRPr="00A022A6">
              <w:rPr>
                <w:rFonts w:ascii="Tahoma" w:eastAsia="Times New Roman" w:hAnsi="Tahoma" w:cs="Tahoma"/>
                <w:color w:val="000000"/>
                <w:sz w:val="12"/>
                <w:szCs w:val="12"/>
                <w:lang w:eastAsia="es-ES"/>
              </w:rPr>
              <w:t>Pensiones</w:t>
            </w:r>
            <w:proofErr w:type="spellEnd"/>
            <w:r w:rsidRPr="00A022A6">
              <w:rPr>
                <w:rFonts w:ascii="Tahoma" w:eastAsia="Times New Roman" w:hAnsi="Tahoma" w:cs="Tahoma"/>
                <w:color w:val="000000"/>
                <w:sz w:val="12"/>
                <w:szCs w:val="12"/>
                <w:lang w:eastAsia="es-ES"/>
              </w:rPr>
              <w:t xml:space="preserve"> mensuales de Invalidez, Vejez y Muerte, XIII y XIV Pensiones y Auxilio de Funerales Ley Orgánica de Discapacidades</w:t>
            </w:r>
          </w:p>
        </w:tc>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5,76</w:t>
            </w:r>
          </w:p>
        </w:tc>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5,86</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0,10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0,10</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DE SALUD</w:t>
            </w:r>
            <w:r w:rsidRPr="00A022A6">
              <w:rPr>
                <w:rFonts w:ascii="Tahoma" w:eastAsia="Times New Roman" w:hAnsi="Tahoma" w:cs="Tahoma"/>
                <w:color w:val="000000"/>
                <w:sz w:val="12"/>
                <w:szCs w:val="12"/>
                <w:lang w:eastAsia="es-ES"/>
              </w:rPr>
              <w:br/>
              <w:t>Enfermedad y maternidad, general, Subsidio Enfermedad, Enfermedad Riesgos</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2,88</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7,06</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9,94</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SEGURO DE RIESGOS DEL TRABAJO</w:t>
            </w:r>
            <w:r w:rsidRPr="00A022A6">
              <w:rPr>
                <w:rFonts w:ascii="Tahoma" w:eastAsia="Times New Roman" w:hAnsi="Tahoma" w:cs="Tahoma"/>
                <w:color w:val="000000"/>
                <w:sz w:val="12"/>
                <w:szCs w:val="12"/>
                <w:lang w:eastAsia="es-ES"/>
              </w:rPr>
              <w:br/>
              <w:t>Pensiones mensuales, XIII y XIV Pensiones y Prevención</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0,20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0,20</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SEGURO DE CESANTÍA</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2,00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1,00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3,00</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SEGURO SOCIAL CAMPESINO</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0,35</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0,35</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0,70</w:t>
            </w:r>
          </w:p>
        </w:tc>
      </w:tr>
      <w:tr w:rsidR="00931308" w:rsidRPr="00A022A6" w:rsidTr="00931308">
        <w:trPr>
          <w:jc w:val="center"/>
        </w:trPr>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GASTOS DE ADMINISTRACIÓN</w:t>
            </w:r>
          </w:p>
        </w:tc>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0,36</w:t>
            </w:r>
          </w:p>
        </w:tc>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0,44</w:t>
            </w:r>
          </w:p>
        </w:tc>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0,80</w:t>
            </w:r>
          </w:p>
        </w:tc>
      </w:tr>
      <w:tr w:rsidR="00931308" w:rsidRPr="00A022A6"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Total Aportes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11,45 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9,15 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20.60 </w:t>
            </w:r>
          </w:p>
        </w:tc>
      </w:tr>
    </w:tbl>
    <w:p w:rsidR="00931308" w:rsidRPr="00931308" w:rsidRDefault="00931308" w:rsidP="00A022A6">
      <w:pPr>
        <w:spacing w:after="0" w:line="240" w:lineRule="auto"/>
        <w:jc w:val="both"/>
        <w:rPr>
          <w:rFonts w:ascii="Tahoma" w:eastAsia="Times New Roman" w:hAnsi="Tahoma" w:cs="Tahoma"/>
          <w:color w:val="000000"/>
          <w:sz w:val="14"/>
          <w:szCs w:val="14"/>
          <w:lang w:eastAsia="es-ES"/>
        </w:rPr>
      </w:pPr>
      <w:r w:rsidRPr="00931308">
        <w:rPr>
          <w:rFonts w:ascii="Tahoma" w:eastAsia="Times New Roman" w:hAnsi="Tahoma" w:cs="Tahoma"/>
          <w:color w:val="000000"/>
          <w:sz w:val="14"/>
          <w:szCs w:val="14"/>
          <w:lang w:eastAsia="es-ES"/>
        </w:rPr>
        <w:br/>
      </w:r>
      <w:r w:rsidRPr="00931308">
        <w:rPr>
          <w:rFonts w:ascii="Tahoma" w:eastAsia="Times New Roman" w:hAnsi="Tahoma" w:cs="Tahoma"/>
          <w:b/>
          <w:bCs/>
          <w:color w:val="000000"/>
          <w:sz w:val="14"/>
          <w:szCs w:val="14"/>
          <w:lang w:eastAsia="es-ES"/>
        </w:rPr>
        <w:t>Cuarta.- </w:t>
      </w:r>
      <w:r w:rsidRPr="00931308">
        <w:rPr>
          <w:rFonts w:ascii="Tahoma" w:eastAsia="Times New Roman" w:hAnsi="Tahoma" w:cs="Tahoma"/>
          <w:color w:val="000000"/>
          <w:sz w:val="14"/>
          <w:szCs w:val="14"/>
          <w:lang w:eastAsia="es-ES"/>
        </w:rPr>
        <w:t>De los funcionarios del servicio exterior residentes en el extranjero: </w:t>
      </w:r>
    </w:p>
    <w:p w:rsidR="00931308" w:rsidRPr="00931308" w:rsidRDefault="00931308" w:rsidP="00931308">
      <w:pPr>
        <w:shd w:val="clear" w:color="auto" w:fill="FFFFFF"/>
        <w:spacing w:after="0" w:line="240" w:lineRule="auto"/>
        <w:rPr>
          <w:rFonts w:ascii="Tahoma" w:eastAsia="Times New Roman" w:hAnsi="Tahoma" w:cs="Tahoma"/>
          <w:color w:val="000000"/>
          <w:sz w:val="14"/>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43"/>
        <w:gridCol w:w="702"/>
        <w:gridCol w:w="708"/>
        <w:gridCol w:w="441"/>
      </w:tblGrid>
      <w:tr w:rsidR="00931308" w:rsidRPr="00A022A6"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center"/>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Conceptos: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center"/>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PERSONAL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center"/>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PATRONAL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center"/>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TOTAL </w:t>
            </w:r>
          </w:p>
        </w:tc>
      </w:tr>
      <w:tr w:rsidR="00931308" w:rsidRPr="00A022A6" w:rsidTr="00931308">
        <w:trPr>
          <w:jc w:val="center"/>
        </w:trPr>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SEGURO GENERAL DE PENSIONES</w:t>
            </w:r>
            <w:r w:rsidRPr="00A022A6">
              <w:rPr>
                <w:rFonts w:ascii="Tahoma" w:eastAsia="Times New Roman" w:hAnsi="Tahoma" w:cs="Tahoma"/>
                <w:color w:val="000000"/>
                <w:sz w:val="12"/>
                <w:szCs w:val="12"/>
                <w:lang w:eastAsia="es-ES"/>
              </w:rPr>
              <w:br/>
            </w:r>
            <w:proofErr w:type="spellStart"/>
            <w:r w:rsidRPr="00A022A6">
              <w:rPr>
                <w:rFonts w:ascii="Tahoma" w:eastAsia="Times New Roman" w:hAnsi="Tahoma" w:cs="Tahoma"/>
                <w:color w:val="000000"/>
                <w:sz w:val="12"/>
                <w:szCs w:val="12"/>
                <w:lang w:eastAsia="es-ES"/>
              </w:rPr>
              <w:t>Pensiones</w:t>
            </w:r>
            <w:proofErr w:type="spellEnd"/>
            <w:r w:rsidRPr="00A022A6">
              <w:rPr>
                <w:rFonts w:ascii="Tahoma" w:eastAsia="Times New Roman" w:hAnsi="Tahoma" w:cs="Tahoma"/>
                <w:color w:val="000000"/>
                <w:sz w:val="12"/>
                <w:szCs w:val="12"/>
                <w:lang w:eastAsia="es-ES"/>
              </w:rPr>
              <w:t xml:space="preserve"> mensuales de Invalidez, Vejez y Muerte, XIII y XIV Pensiones y Auxilio de Funerales Ley Orgánica de Discapacidades</w:t>
            </w:r>
          </w:p>
        </w:tc>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5,76</w:t>
            </w:r>
          </w:p>
        </w:tc>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5,86</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0,10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0,10</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DE SALUD</w:t>
            </w:r>
            <w:r w:rsidRPr="00A022A6">
              <w:rPr>
                <w:rFonts w:ascii="Tahoma" w:eastAsia="Times New Roman" w:hAnsi="Tahoma" w:cs="Tahoma"/>
                <w:color w:val="000000"/>
                <w:sz w:val="12"/>
                <w:szCs w:val="12"/>
                <w:lang w:eastAsia="es-ES"/>
              </w:rPr>
              <w:br/>
              <w:t>Enfermedad y maternidad, general, Subsidio Enfermedad, Enfermedad Riesgos</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0,88</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7,06</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7,94</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SEGURO DE RIESGOS DEL TRABAJO</w:t>
            </w:r>
            <w:r w:rsidRPr="00A022A6">
              <w:rPr>
                <w:rFonts w:ascii="Tahoma" w:eastAsia="Times New Roman" w:hAnsi="Tahoma" w:cs="Tahoma"/>
                <w:color w:val="000000"/>
                <w:sz w:val="12"/>
                <w:szCs w:val="12"/>
                <w:lang w:eastAsia="es-ES"/>
              </w:rPr>
              <w:br/>
              <w:t>Pensiones mensuales, XIII y XIV Pensiones y Prevención</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0,20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0,20</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 </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SEGURO DE CESANTÍA</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2,00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1,00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3,00</w:t>
            </w:r>
          </w:p>
        </w:tc>
      </w:tr>
      <w:tr w:rsidR="00931308" w:rsidRPr="00A022A6"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SEGURO SOCIAL CAMPESINO</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0,35</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0,35</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0,70</w:t>
            </w:r>
          </w:p>
        </w:tc>
      </w:tr>
      <w:tr w:rsidR="00931308" w:rsidRPr="00A022A6" w:rsidTr="00931308">
        <w:trPr>
          <w:jc w:val="center"/>
        </w:trPr>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GASTOS DE ADMINISTRACIÓN</w:t>
            </w:r>
          </w:p>
        </w:tc>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0,36</w:t>
            </w:r>
          </w:p>
        </w:tc>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0,44</w:t>
            </w:r>
          </w:p>
        </w:tc>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color w:val="000000"/>
                <w:sz w:val="12"/>
                <w:szCs w:val="12"/>
                <w:lang w:eastAsia="es-ES"/>
              </w:rPr>
              <w:t>0,80</w:t>
            </w:r>
          </w:p>
        </w:tc>
      </w:tr>
      <w:tr w:rsidR="00931308" w:rsidRPr="00A022A6"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Total Aportes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9,45 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9,15 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A022A6" w:rsidRDefault="00931308" w:rsidP="00931308">
            <w:pPr>
              <w:spacing w:after="0" w:line="240" w:lineRule="auto"/>
              <w:jc w:val="right"/>
              <w:rPr>
                <w:rFonts w:ascii="Tahoma" w:eastAsia="Times New Roman" w:hAnsi="Tahoma" w:cs="Tahoma"/>
                <w:color w:val="000000"/>
                <w:sz w:val="12"/>
                <w:szCs w:val="12"/>
                <w:lang w:eastAsia="es-ES"/>
              </w:rPr>
            </w:pPr>
            <w:r w:rsidRPr="00A022A6">
              <w:rPr>
                <w:rFonts w:ascii="Tahoma" w:eastAsia="Times New Roman" w:hAnsi="Tahoma" w:cs="Tahoma"/>
                <w:b/>
                <w:bCs/>
                <w:color w:val="000000"/>
                <w:sz w:val="12"/>
                <w:szCs w:val="12"/>
                <w:lang w:eastAsia="es-ES"/>
              </w:rPr>
              <w:t>18,60 </w:t>
            </w:r>
          </w:p>
        </w:tc>
      </w:tr>
    </w:tbl>
    <w:p w:rsidR="00931308" w:rsidRPr="00931308" w:rsidRDefault="00931308" w:rsidP="00931308">
      <w:pPr>
        <w:spacing w:after="0" w:line="240" w:lineRule="auto"/>
        <w:rPr>
          <w:rFonts w:ascii="Tahoma" w:eastAsia="Times New Roman" w:hAnsi="Tahoma" w:cs="Tahoma"/>
          <w:sz w:val="14"/>
          <w:szCs w:val="14"/>
          <w:lang w:eastAsia="es-ES"/>
        </w:rPr>
      </w:pPr>
      <w:r w:rsidRPr="00931308">
        <w:rPr>
          <w:rFonts w:ascii="Tahoma" w:eastAsia="Times New Roman" w:hAnsi="Tahoma" w:cs="Tahoma"/>
          <w:color w:val="000000"/>
          <w:sz w:val="14"/>
          <w:szCs w:val="14"/>
          <w:lang w:eastAsia="es-ES"/>
        </w:rPr>
        <w:lastRenderedPageBreak/>
        <w:br/>
      </w:r>
    </w:p>
    <w:p w:rsidR="00931308" w:rsidRPr="00931308" w:rsidRDefault="00931308" w:rsidP="00931308">
      <w:pPr>
        <w:shd w:val="clear" w:color="auto" w:fill="FFFFFF"/>
        <w:spacing w:after="0" w:line="240" w:lineRule="auto"/>
        <w:rPr>
          <w:rFonts w:ascii="Tahoma" w:eastAsia="Times New Roman" w:hAnsi="Tahoma" w:cs="Tahoma"/>
          <w:color w:val="000000"/>
          <w:sz w:val="14"/>
          <w:szCs w:val="14"/>
          <w:lang w:eastAsia="es-ES"/>
        </w:rPr>
      </w:pPr>
      <w:r w:rsidRPr="00931308">
        <w:rPr>
          <w:rFonts w:ascii="Tahoma" w:eastAsia="Times New Roman" w:hAnsi="Tahoma" w:cs="Tahoma"/>
          <w:b/>
          <w:bCs/>
          <w:color w:val="000000"/>
          <w:sz w:val="14"/>
          <w:szCs w:val="14"/>
          <w:lang w:eastAsia="es-ES"/>
        </w:rPr>
        <w:t>Quinta.- </w:t>
      </w:r>
      <w:r w:rsidRPr="00931308">
        <w:rPr>
          <w:rFonts w:ascii="Tahoma" w:eastAsia="Times New Roman" w:hAnsi="Tahoma" w:cs="Tahoma"/>
          <w:color w:val="000000"/>
          <w:sz w:val="14"/>
          <w:szCs w:val="14"/>
          <w:lang w:eastAsia="es-ES"/>
        </w:rPr>
        <w:t>De los trabajadores temporales de la industria azucarera: </w:t>
      </w:r>
    </w:p>
    <w:p w:rsidR="00931308" w:rsidRPr="00931308" w:rsidRDefault="00931308" w:rsidP="00931308">
      <w:pPr>
        <w:shd w:val="clear" w:color="auto" w:fill="FFFFFF"/>
        <w:spacing w:after="0" w:line="240" w:lineRule="auto"/>
        <w:rPr>
          <w:rFonts w:ascii="Tahoma" w:eastAsia="Times New Roman" w:hAnsi="Tahoma" w:cs="Tahoma"/>
          <w:color w:val="000000"/>
          <w:sz w:val="14"/>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43"/>
        <w:gridCol w:w="702"/>
        <w:gridCol w:w="708"/>
        <w:gridCol w:w="441"/>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Conceptos: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PERSONAL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PATRONAL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TOTAL </w:t>
            </w:r>
          </w:p>
        </w:tc>
      </w:tr>
      <w:tr w:rsidR="00931308" w:rsidRPr="00BF3DF8" w:rsidTr="00931308">
        <w:trPr>
          <w:jc w:val="center"/>
        </w:trPr>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PENSIONES</w:t>
            </w:r>
            <w:r w:rsidRPr="00BF3DF8">
              <w:rPr>
                <w:rFonts w:ascii="Tahoma" w:eastAsia="Times New Roman" w:hAnsi="Tahoma" w:cs="Tahoma"/>
                <w:color w:val="000000"/>
                <w:sz w:val="12"/>
                <w:szCs w:val="12"/>
                <w:lang w:eastAsia="es-ES"/>
              </w:rPr>
              <w:br/>
            </w:r>
            <w:proofErr w:type="spellStart"/>
            <w:r w:rsidRPr="00BF3DF8">
              <w:rPr>
                <w:rFonts w:ascii="Tahoma" w:eastAsia="Times New Roman" w:hAnsi="Tahoma" w:cs="Tahoma"/>
                <w:color w:val="000000"/>
                <w:sz w:val="12"/>
                <w:szCs w:val="12"/>
                <w:lang w:eastAsia="es-ES"/>
              </w:rPr>
              <w:t>Pensiones</w:t>
            </w:r>
            <w:proofErr w:type="spellEnd"/>
            <w:r w:rsidRPr="00BF3DF8">
              <w:rPr>
                <w:rFonts w:ascii="Tahoma" w:eastAsia="Times New Roman" w:hAnsi="Tahoma" w:cs="Tahoma"/>
                <w:color w:val="000000"/>
                <w:sz w:val="12"/>
                <w:szCs w:val="12"/>
                <w:lang w:eastAsia="es-ES"/>
              </w:rPr>
              <w:t xml:space="preserve"> mensuales de Invalidez, Vejez y Muerte, XIII y XIV Pensiones y Auxilio de Funerales Ley Orgánica de Discapacidades</w:t>
            </w:r>
          </w:p>
        </w:tc>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11,52</w:t>
            </w:r>
          </w:p>
        </w:tc>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c>
          <w:tcPr>
            <w:tcW w:w="0" w:type="auto"/>
            <w:tcBorders>
              <w:top w:val="outset" w:sz="6" w:space="0" w:color="auto"/>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11,72</w:t>
            </w:r>
          </w:p>
        </w:tc>
      </w:tr>
      <w:tr w:rsidR="00931308" w:rsidRPr="00BF3DF8"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r>
      <w:tr w:rsidR="00931308" w:rsidRPr="00BF3DF8"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DE SALUD</w:t>
            </w:r>
            <w:r w:rsidRPr="00BF3DF8">
              <w:rPr>
                <w:rFonts w:ascii="Tahoma" w:eastAsia="Times New Roman" w:hAnsi="Tahoma" w:cs="Tahoma"/>
                <w:color w:val="000000"/>
                <w:sz w:val="12"/>
                <w:szCs w:val="12"/>
                <w:lang w:eastAsia="es-ES"/>
              </w:rPr>
              <w:br/>
              <w:t>Enfermedad y maternidad, general, Subsidio Enfermedad, Enfermedad Riesgos</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1,76</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18,12</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19,88</w:t>
            </w:r>
          </w:p>
        </w:tc>
      </w:tr>
      <w:tr w:rsidR="00931308" w:rsidRPr="00BF3DF8"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r>
      <w:tr w:rsidR="00931308" w:rsidRPr="00BF3DF8"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RIESGOS DEL TRABAJO</w:t>
            </w:r>
            <w:r w:rsidRPr="00BF3DF8">
              <w:rPr>
                <w:rFonts w:ascii="Tahoma" w:eastAsia="Times New Roman" w:hAnsi="Tahoma" w:cs="Tahoma"/>
                <w:color w:val="000000"/>
                <w:sz w:val="12"/>
                <w:szCs w:val="12"/>
                <w:lang w:eastAsia="es-ES"/>
              </w:rPr>
              <w:br/>
              <w:t>Pensiones mensuales, XIII y XIV Pensiones y Prevención</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0,40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0,40</w:t>
            </w:r>
          </w:p>
        </w:tc>
      </w:tr>
      <w:tr w:rsidR="00931308" w:rsidRPr="00BF3DF8"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r>
      <w:tr w:rsidR="00931308" w:rsidRPr="00BF3DF8"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CESANTÍA</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4,00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6,00</w:t>
            </w:r>
          </w:p>
        </w:tc>
      </w:tr>
      <w:tr w:rsidR="00931308" w:rsidRPr="00BF3DF8" w:rsidTr="00931308">
        <w:trPr>
          <w:jc w:val="center"/>
        </w:trPr>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SOCIAL CAMPESINO</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c>
          <w:tcPr>
            <w:tcW w:w="0" w:type="auto"/>
            <w:tcBorders>
              <w:top w:val="nil"/>
              <w:left w:val="outset" w:sz="6" w:space="0" w:color="auto"/>
              <w:bottom w:val="nil"/>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1,40</w:t>
            </w:r>
          </w:p>
        </w:tc>
      </w:tr>
      <w:tr w:rsidR="00931308" w:rsidRPr="00BF3DF8" w:rsidTr="00931308">
        <w:trPr>
          <w:jc w:val="center"/>
        </w:trPr>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DE ADMINISTRACIÓN</w:t>
            </w:r>
          </w:p>
        </w:tc>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0,72</w:t>
            </w:r>
          </w:p>
        </w:tc>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0,88</w:t>
            </w:r>
          </w:p>
        </w:tc>
        <w:tc>
          <w:tcPr>
            <w:tcW w:w="0" w:type="auto"/>
            <w:tcBorders>
              <w:top w:val="nil"/>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1,60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Total Aportes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18.90 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22.30 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41,20 </w:t>
            </w:r>
          </w:p>
        </w:tc>
      </w:tr>
    </w:tbl>
    <w:p w:rsidR="00931308" w:rsidRPr="00931308" w:rsidRDefault="00931308" w:rsidP="00BF3DF8">
      <w:pPr>
        <w:spacing w:after="0" w:line="240" w:lineRule="auto"/>
        <w:rPr>
          <w:rFonts w:ascii="Tahoma" w:eastAsia="Times New Roman" w:hAnsi="Tahoma" w:cs="Tahoma"/>
          <w:color w:val="000000"/>
          <w:sz w:val="14"/>
          <w:szCs w:val="14"/>
          <w:lang w:eastAsia="es-ES"/>
        </w:rPr>
      </w:pPr>
      <w:r w:rsidRPr="00931308">
        <w:rPr>
          <w:rFonts w:ascii="Tahoma" w:eastAsia="Times New Roman" w:hAnsi="Tahoma" w:cs="Tahoma"/>
          <w:color w:val="000000"/>
          <w:sz w:val="14"/>
          <w:szCs w:val="14"/>
          <w:lang w:eastAsia="es-ES"/>
        </w:rPr>
        <w:br/>
      </w:r>
      <w:r w:rsidRPr="00931308">
        <w:rPr>
          <w:rFonts w:ascii="Tahoma" w:eastAsia="Times New Roman" w:hAnsi="Tahoma" w:cs="Tahoma"/>
          <w:b/>
          <w:bCs/>
          <w:color w:val="000000"/>
          <w:sz w:val="14"/>
          <w:szCs w:val="14"/>
          <w:lang w:eastAsia="es-ES"/>
        </w:rPr>
        <w:t>Sexta.- </w:t>
      </w:r>
      <w:r w:rsidRPr="00931308">
        <w:rPr>
          <w:rFonts w:ascii="Tahoma" w:eastAsia="Times New Roman" w:hAnsi="Tahoma" w:cs="Tahoma"/>
          <w:color w:val="000000"/>
          <w:sz w:val="14"/>
          <w:szCs w:val="14"/>
          <w:lang w:eastAsia="es-ES"/>
        </w:rPr>
        <w:t>De los trabajadores autónomos, sin relación de dependencia y de los afiliados voluntarios residentes en el Ecuador, pasantes, becarios, internos rotativos y afiliados voluntarios ecuatorianos residentes en el exterior: </w:t>
      </w:r>
    </w:p>
    <w:p w:rsidR="00931308" w:rsidRPr="00931308" w:rsidRDefault="00931308" w:rsidP="00931308">
      <w:pPr>
        <w:shd w:val="clear" w:color="auto" w:fill="FFFFFF"/>
        <w:spacing w:after="0" w:line="240" w:lineRule="auto"/>
        <w:rPr>
          <w:rFonts w:ascii="Tahoma" w:eastAsia="Times New Roman" w:hAnsi="Tahoma" w:cs="Tahoma"/>
          <w:color w:val="000000"/>
          <w:sz w:val="14"/>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253"/>
        <w:gridCol w:w="441"/>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Conceptos: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TOTAL </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PENSIONES</w:t>
            </w:r>
            <w:r w:rsidRPr="00BF3DF8">
              <w:rPr>
                <w:rFonts w:ascii="Tahoma" w:eastAsia="Times New Roman" w:hAnsi="Tahoma" w:cs="Tahoma"/>
                <w:color w:val="000000"/>
                <w:sz w:val="12"/>
                <w:szCs w:val="12"/>
                <w:lang w:eastAsia="es-ES"/>
              </w:rPr>
              <w:br/>
            </w:r>
            <w:proofErr w:type="spellStart"/>
            <w:r w:rsidRPr="00BF3DF8">
              <w:rPr>
                <w:rFonts w:ascii="Tahoma" w:eastAsia="Times New Roman" w:hAnsi="Tahoma" w:cs="Tahoma"/>
                <w:color w:val="000000"/>
                <w:sz w:val="12"/>
                <w:szCs w:val="12"/>
                <w:lang w:eastAsia="es-ES"/>
              </w:rPr>
              <w:t>Pensiones</w:t>
            </w:r>
            <w:proofErr w:type="spellEnd"/>
            <w:r w:rsidRPr="00BF3DF8">
              <w:rPr>
                <w:rFonts w:ascii="Tahoma" w:eastAsia="Times New Roman" w:hAnsi="Tahoma" w:cs="Tahoma"/>
                <w:color w:val="000000"/>
                <w:sz w:val="12"/>
                <w:szCs w:val="12"/>
                <w:lang w:eastAsia="es-ES"/>
              </w:rPr>
              <w:t xml:space="preserve"> mensuales de Invalidez, Vejez y Muerte, XIII y XIV Pensiones y Auxilio de Funerales Ley Orgánica de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5,86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DE SALUD</w:t>
            </w:r>
            <w:r w:rsidRPr="00BF3DF8">
              <w:rPr>
                <w:rFonts w:ascii="Tahoma" w:eastAsia="Times New Roman" w:hAnsi="Tahoma" w:cs="Tahoma"/>
                <w:color w:val="000000"/>
                <w:sz w:val="12"/>
                <w:szCs w:val="12"/>
                <w:lang w:eastAsia="es-ES"/>
              </w:rPr>
              <w:br/>
              <w:t>Enfermedad y maternidad, general, Subsidio Enfermedad, Enfermedad Riesgos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9,94</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RIESGOS DEL TRABAJO</w:t>
            </w:r>
            <w:r w:rsidRPr="00BF3DF8">
              <w:rPr>
                <w:rFonts w:ascii="Tahoma" w:eastAsia="Times New Roman" w:hAnsi="Tahoma" w:cs="Tahoma"/>
                <w:color w:val="000000"/>
                <w:sz w:val="12"/>
                <w:szCs w:val="12"/>
                <w:lang w:eastAsia="es-ES"/>
              </w:rPr>
              <w:br/>
              <w:t>Pensiones mensuales, XIII y XIV Pensiones, Promoción y Prevención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Total Aportes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20,60 </w:t>
            </w:r>
          </w:p>
        </w:tc>
      </w:tr>
    </w:tbl>
    <w:p w:rsidR="00931308" w:rsidRPr="00931308" w:rsidRDefault="00931308" w:rsidP="00BF3DF8">
      <w:pPr>
        <w:spacing w:after="0" w:line="240" w:lineRule="auto"/>
        <w:rPr>
          <w:rFonts w:ascii="Tahoma" w:eastAsia="Times New Roman" w:hAnsi="Tahoma" w:cs="Tahoma"/>
          <w:color w:val="000000"/>
          <w:sz w:val="14"/>
          <w:szCs w:val="14"/>
          <w:lang w:eastAsia="es-ES"/>
        </w:rPr>
      </w:pPr>
      <w:r w:rsidRPr="00931308">
        <w:rPr>
          <w:rFonts w:ascii="Tahoma" w:eastAsia="Times New Roman" w:hAnsi="Tahoma" w:cs="Tahoma"/>
          <w:color w:val="000000"/>
          <w:sz w:val="14"/>
          <w:szCs w:val="14"/>
          <w:lang w:eastAsia="es-ES"/>
        </w:rPr>
        <w:br/>
      </w:r>
      <w:r w:rsidRPr="00931308">
        <w:rPr>
          <w:rFonts w:ascii="Tahoma" w:eastAsia="Times New Roman" w:hAnsi="Tahoma" w:cs="Tahoma"/>
          <w:b/>
          <w:bCs/>
          <w:color w:val="000000"/>
          <w:sz w:val="14"/>
          <w:szCs w:val="14"/>
          <w:lang w:eastAsia="es-ES"/>
        </w:rPr>
        <w:t>Séptima.- </w:t>
      </w:r>
      <w:r w:rsidRPr="00931308">
        <w:rPr>
          <w:rFonts w:ascii="Tahoma" w:eastAsia="Times New Roman" w:hAnsi="Tahoma" w:cs="Tahoma"/>
          <w:color w:val="000000"/>
          <w:sz w:val="14"/>
          <w:szCs w:val="14"/>
          <w:lang w:eastAsia="es-ES"/>
        </w:rPr>
        <w:t>De las personas que realizan trabajo no remunerado del hogar </w:t>
      </w:r>
    </w:p>
    <w:p w:rsidR="00931308" w:rsidRPr="00931308" w:rsidRDefault="00931308" w:rsidP="00931308">
      <w:pPr>
        <w:shd w:val="clear" w:color="auto" w:fill="FFFFFF"/>
        <w:spacing w:after="0" w:line="240" w:lineRule="auto"/>
        <w:rPr>
          <w:rFonts w:ascii="Tahoma" w:eastAsia="Times New Roman" w:hAnsi="Tahoma" w:cs="Tahoma"/>
          <w:color w:val="000000"/>
          <w:sz w:val="14"/>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776"/>
        <w:gridCol w:w="864"/>
        <w:gridCol w:w="758"/>
        <w:gridCol w:w="685"/>
        <w:gridCol w:w="611"/>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Nivel de ingresos de Unidad Económica Familiar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Base para el aporte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Porcentaje</w:t>
            </w:r>
            <w:r w:rsidR="00BF3DF8">
              <w:rPr>
                <w:rFonts w:ascii="Tahoma" w:eastAsia="Times New Roman" w:hAnsi="Tahoma" w:cs="Tahoma"/>
                <w:b/>
                <w:bCs/>
                <w:color w:val="000000"/>
                <w:sz w:val="12"/>
                <w:szCs w:val="12"/>
                <w:lang w:eastAsia="es-ES"/>
              </w:rPr>
              <w:t xml:space="preserve"> </w:t>
            </w:r>
            <w:r w:rsidRPr="00BF3DF8">
              <w:rPr>
                <w:rFonts w:ascii="Tahoma" w:eastAsia="Times New Roman" w:hAnsi="Tahoma" w:cs="Tahoma"/>
                <w:b/>
                <w:bCs/>
                <w:color w:val="000000"/>
                <w:sz w:val="12"/>
                <w:szCs w:val="12"/>
                <w:lang w:eastAsia="es-ES"/>
              </w:rPr>
              <w:t>de Cotización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Subsidio del</w:t>
            </w:r>
            <w:r w:rsidR="00BF3DF8">
              <w:rPr>
                <w:rFonts w:ascii="Tahoma" w:eastAsia="Times New Roman" w:hAnsi="Tahoma" w:cs="Tahoma"/>
                <w:b/>
                <w:bCs/>
                <w:color w:val="000000"/>
                <w:sz w:val="12"/>
                <w:szCs w:val="12"/>
                <w:lang w:eastAsia="es-ES"/>
              </w:rPr>
              <w:t xml:space="preserve"> </w:t>
            </w:r>
            <w:r w:rsidRPr="00BF3DF8">
              <w:rPr>
                <w:rFonts w:ascii="Tahoma" w:eastAsia="Times New Roman" w:hAnsi="Tahoma" w:cs="Tahoma"/>
                <w:b/>
                <w:bCs/>
                <w:color w:val="000000"/>
                <w:sz w:val="12"/>
                <w:szCs w:val="12"/>
                <w:lang w:eastAsia="es-ES"/>
              </w:rPr>
              <w:t>Gobierno</w:t>
            </w:r>
            <w:r w:rsidR="00BF3DF8">
              <w:rPr>
                <w:rFonts w:ascii="Tahoma" w:eastAsia="Times New Roman" w:hAnsi="Tahoma" w:cs="Tahoma"/>
                <w:b/>
                <w:bCs/>
                <w:color w:val="000000"/>
                <w:sz w:val="12"/>
                <w:szCs w:val="12"/>
                <w:lang w:eastAsia="es-ES"/>
              </w:rPr>
              <w:t xml:space="preserve"> </w:t>
            </w:r>
            <w:r w:rsidRPr="00BF3DF8">
              <w:rPr>
                <w:rFonts w:ascii="Tahoma" w:eastAsia="Times New Roman" w:hAnsi="Tahoma" w:cs="Tahoma"/>
                <w:b/>
                <w:bCs/>
                <w:color w:val="000000"/>
                <w:sz w:val="12"/>
                <w:szCs w:val="12"/>
                <w:lang w:eastAsia="es-ES"/>
              </w:rPr>
              <w:t>Central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Aporte personal </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Ingresos inferiores al cincuenta por ciento (50%) del salario básico unificado.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Sobre el veinticinco por ciento (25%) del salario básico unificado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13.25%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10.99%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2.26%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Ingresos iguales o superiores al cincuenta por ciento (50%) e inferiores al cien por ciento (100%) del salario básico unificado.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Sobre el cincuenta por ciento (50%) del salario básico unificado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13.25%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7.95%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5.3%</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Ingresos ¡guales o superiores al cien por ciento (100%) e inferiores al ciento cincuenta por ciento (150%) del salario básico unificado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Sobre el setenta y cinco por ciento (75%) del salario básico unificado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13.25%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5.95%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7.3%</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Ingresos ¡guales o superiores al ciento cincuenta por ciento (150%) del salario básico unificado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Sobre el ciento por ciento (100%) o más del salario básico unificado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13.25%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13.25%</w:t>
            </w:r>
          </w:p>
        </w:tc>
      </w:tr>
    </w:tbl>
    <w:p w:rsidR="00931308" w:rsidRPr="00931308" w:rsidRDefault="00931308" w:rsidP="00931308">
      <w:pPr>
        <w:spacing w:after="0" w:line="240" w:lineRule="auto"/>
        <w:rPr>
          <w:rFonts w:ascii="Tahoma" w:eastAsia="Times New Roman" w:hAnsi="Tahoma" w:cs="Tahoma"/>
          <w:sz w:val="14"/>
          <w:szCs w:val="14"/>
          <w:lang w:eastAsia="es-ES"/>
        </w:rPr>
      </w:pPr>
      <w:r w:rsidRPr="00931308">
        <w:rPr>
          <w:rFonts w:ascii="Tahoma" w:eastAsia="Times New Roman" w:hAnsi="Tahoma" w:cs="Tahoma"/>
          <w:color w:val="000000"/>
          <w:sz w:val="14"/>
          <w:szCs w:val="14"/>
          <w:lang w:eastAsia="es-ES"/>
        </w:rPr>
        <w:br/>
      </w:r>
    </w:p>
    <w:p w:rsidR="00931308" w:rsidRPr="00931308" w:rsidRDefault="00931308" w:rsidP="00BF3DF8">
      <w:pPr>
        <w:shd w:val="clear" w:color="auto" w:fill="FFFFFF"/>
        <w:spacing w:after="0" w:line="240" w:lineRule="auto"/>
        <w:jc w:val="both"/>
        <w:rPr>
          <w:rFonts w:ascii="Tahoma" w:eastAsia="Times New Roman" w:hAnsi="Tahoma" w:cs="Tahoma"/>
          <w:color w:val="000000"/>
          <w:sz w:val="14"/>
          <w:szCs w:val="14"/>
          <w:lang w:eastAsia="es-ES"/>
        </w:rPr>
      </w:pPr>
      <w:r w:rsidRPr="00931308">
        <w:rPr>
          <w:rFonts w:ascii="Tahoma" w:eastAsia="Times New Roman" w:hAnsi="Tahoma" w:cs="Tahoma"/>
          <w:b/>
          <w:bCs/>
          <w:color w:val="000000"/>
          <w:sz w:val="14"/>
          <w:szCs w:val="14"/>
          <w:lang w:eastAsia="es-ES"/>
        </w:rPr>
        <w:t>Distribución del aporte.- </w:t>
      </w:r>
      <w:r w:rsidRPr="00931308">
        <w:rPr>
          <w:rFonts w:ascii="Tahoma" w:eastAsia="Times New Roman" w:hAnsi="Tahoma" w:cs="Tahoma"/>
          <w:color w:val="000000"/>
          <w:sz w:val="14"/>
          <w:szCs w:val="14"/>
          <w:lang w:eastAsia="es-ES"/>
        </w:rPr>
        <w:t>El aporte se distribuirá de la siguiente manera:</w:t>
      </w:r>
      <w:r w:rsidRPr="00931308">
        <w:rPr>
          <w:rFonts w:ascii="Tahoma" w:eastAsia="Times New Roman" w:hAnsi="Tahoma" w:cs="Tahoma"/>
          <w:color w:val="000000"/>
          <w:sz w:val="14"/>
          <w:szCs w:val="14"/>
          <w:lang w:eastAsia="es-ES"/>
        </w:rPr>
        <w:br/>
      </w:r>
      <w:r w:rsidRPr="00931308">
        <w:rPr>
          <w:rFonts w:ascii="Tahoma" w:eastAsia="Times New Roman" w:hAnsi="Tahoma" w:cs="Tahoma"/>
          <w:color w:val="000000"/>
          <w:sz w:val="14"/>
          <w:szCs w:val="14"/>
          <w:lang w:eastAsia="es-ES"/>
        </w:rPr>
        <w:br/>
        <w:t>a.- Cuando la unidad económica familiar obtenga ingresos inferiores al cincuenta por ciento (50%) del salario básico unificado. </w:t>
      </w:r>
    </w:p>
    <w:p w:rsidR="00931308" w:rsidRPr="00931308" w:rsidRDefault="00931308" w:rsidP="00931308">
      <w:pPr>
        <w:shd w:val="clear" w:color="auto" w:fill="FFFFFF"/>
        <w:spacing w:after="0" w:line="240" w:lineRule="auto"/>
        <w:rPr>
          <w:rFonts w:ascii="Tahoma" w:eastAsia="Times New Roman" w:hAnsi="Tahoma" w:cs="Tahoma"/>
          <w:color w:val="000000"/>
          <w:sz w:val="14"/>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63"/>
        <w:gridCol w:w="1183"/>
        <w:gridCol w:w="1528"/>
        <w:gridCol w:w="620"/>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CONCEPTO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APORTE PERSONAL %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SUBSIDIO GOBIERNO CENTRAL %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TOTAL % </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Invalidez, Vejez y Muerte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2.26%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10.39%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13.15%</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Administrativos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Ley Orgánica de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TOTAL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2.26%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10.99%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13.25% </w:t>
            </w:r>
          </w:p>
        </w:tc>
      </w:tr>
    </w:tbl>
    <w:p w:rsidR="00931308" w:rsidRPr="00931308" w:rsidRDefault="00931308" w:rsidP="00BF3DF8">
      <w:pPr>
        <w:spacing w:after="0" w:line="240" w:lineRule="auto"/>
        <w:jc w:val="both"/>
        <w:rPr>
          <w:rFonts w:ascii="Tahoma" w:eastAsia="Times New Roman" w:hAnsi="Tahoma" w:cs="Tahoma"/>
          <w:color w:val="000000"/>
          <w:sz w:val="14"/>
          <w:szCs w:val="14"/>
          <w:lang w:eastAsia="es-ES"/>
        </w:rPr>
      </w:pPr>
      <w:r w:rsidRPr="00931308">
        <w:rPr>
          <w:rFonts w:ascii="Tahoma" w:eastAsia="Times New Roman" w:hAnsi="Tahoma" w:cs="Tahoma"/>
          <w:color w:val="000000"/>
          <w:sz w:val="14"/>
          <w:szCs w:val="14"/>
          <w:lang w:eastAsia="es-ES"/>
        </w:rPr>
        <w:br/>
        <w:t>b.- Cuando la unidad económica familiar obtenga ingresos iguales o superiores al cincuenta por ciento (50%) e inferiores al cien por ciento (100%) del salario básico unificado. </w:t>
      </w:r>
    </w:p>
    <w:p w:rsidR="00931308" w:rsidRDefault="00931308" w:rsidP="00931308">
      <w:pPr>
        <w:shd w:val="clear" w:color="auto" w:fill="FFFFFF"/>
        <w:spacing w:after="0" w:line="240" w:lineRule="auto"/>
        <w:rPr>
          <w:rFonts w:ascii="Tahoma" w:eastAsia="Times New Roman" w:hAnsi="Tahoma" w:cs="Tahoma"/>
          <w:color w:val="000000"/>
          <w:sz w:val="14"/>
          <w:szCs w:val="14"/>
          <w:lang w:eastAsia="es-ES"/>
        </w:rPr>
      </w:pPr>
    </w:p>
    <w:p w:rsidR="00BF3DF8" w:rsidRPr="00931308" w:rsidRDefault="00BF3DF8" w:rsidP="00931308">
      <w:pPr>
        <w:shd w:val="clear" w:color="auto" w:fill="FFFFFF"/>
        <w:spacing w:after="0" w:line="240" w:lineRule="auto"/>
        <w:rPr>
          <w:rFonts w:ascii="Tahoma" w:eastAsia="Times New Roman" w:hAnsi="Tahoma" w:cs="Tahoma"/>
          <w:color w:val="000000"/>
          <w:sz w:val="14"/>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63"/>
        <w:gridCol w:w="1183"/>
        <w:gridCol w:w="1528"/>
        <w:gridCol w:w="620"/>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lastRenderedPageBreak/>
              <w:t>CONCEPTO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APORTE PERSONAL %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SUBSIDIO GOBIERNO CENTRAL %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TOTAL % </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Invalidez, Vejez y Muerte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5.3%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7.85%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13.15%</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Administrativos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Ley Orgánica de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TOTAL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5.3%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7.95%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13.25% </w:t>
            </w:r>
          </w:p>
        </w:tc>
      </w:tr>
    </w:tbl>
    <w:p w:rsidR="00931308" w:rsidRPr="00931308" w:rsidRDefault="00931308" w:rsidP="00BF3DF8">
      <w:pPr>
        <w:spacing w:after="0" w:line="240" w:lineRule="auto"/>
        <w:jc w:val="both"/>
        <w:rPr>
          <w:rFonts w:ascii="Tahoma" w:eastAsia="Times New Roman" w:hAnsi="Tahoma" w:cs="Tahoma"/>
          <w:color w:val="000000"/>
          <w:sz w:val="14"/>
          <w:szCs w:val="14"/>
          <w:lang w:eastAsia="es-ES"/>
        </w:rPr>
      </w:pPr>
      <w:r w:rsidRPr="00931308">
        <w:rPr>
          <w:rFonts w:ascii="Tahoma" w:eastAsia="Times New Roman" w:hAnsi="Tahoma" w:cs="Tahoma"/>
          <w:color w:val="000000"/>
          <w:sz w:val="14"/>
          <w:szCs w:val="14"/>
          <w:lang w:eastAsia="es-ES"/>
        </w:rPr>
        <w:br/>
        <w:t>c- Cuando la unidad económica familiar obtenga ingresos iguales o superiores al cien por ciento (100%) e inferiores al ciento cincuenta por ciento (150%) del salario básico unificado. </w:t>
      </w:r>
    </w:p>
    <w:p w:rsidR="00931308" w:rsidRPr="00BF3DF8" w:rsidRDefault="00931308" w:rsidP="00931308">
      <w:pPr>
        <w:shd w:val="clear" w:color="auto" w:fill="FFFFFF"/>
        <w:spacing w:after="0" w:line="240" w:lineRule="auto"/>
        <w:rPr>
          <w:rFonts w:ascii="Tahoma" w:eastAsia="Times New Roman" w:hAnsi="Tahoma" w:cs="Tahoma"/>
          <w:color w:val="000000"/>
          <w:sz w:val="10"/>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63"/>
        <w:gridCol w:w="1183"/>
        <w:gridCol w:w="1528"/>
        <w:gridCol w:w="620"/>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CONCEPTO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APORTE PERSONAL %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SUBSIDIO GOBIERNO CENTRAL %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TOTAL % </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Invalidez, Vejez y Muerte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7.3%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5.35%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13.15%</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Administrativos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Ley Orgánica de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TOTAL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7.3%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5.95%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13.25% </w:t>
            </w:r>
          </w:p>
        </w:tc>
      </w:tr>
    </w:tbl>
    <w:p w:rsidR="00931308" w:rsidRPr="00931308" w:rsidRDefault="00931308" w:rsidP="00BF3DF8">
      <w:pPr>
        <w:spacing w:after="0" w:line="240" w:lineRule="auto"/>
        <w:jc w:val="both"/>
        <w:rPr>
          <w:rFonts w:ascii="Tahoma" w:eastAsia="Times New Roman" w:hAnsi="Tahoma" w:cs="Tahoma"/>
          <w:color w:val="000000"/>
          <w:sz w:val="14"/>
          <w:szCs w:val="14"/>
          <w:lang w:eastAsia="es-ES"/>
        </w:rPr>
      </w:pPr>
      <w:r w:rsidRPr="00931308">
        <w:rPr>
          <w:rFonts w:ascii="Tahoma" w:eastAsia="Times New Roman" w:hAnsi="Tahoma" w:cs="Tahoma"/>
          <w:color w:val="000000"/>
          <w:sz w:val="14"/>
          <w:szCs w:val="14"/>
          <w:lang w:eastAsia="es-ES"/>
        </w:rPr>
        <w:br/>
        <w:t>d.- Cuando la unidad económica familiar obtenga ingresos iguales o superiores al ciento cincuenta por ciento (150%) del salario básico unificado: </w:t>
      </w:r>
    </w:p>
    <w:p w:rsidR="00931308" w:rsidRPr="00BF3DF8" w:rsidRDefault="00931308" w:rsidP="00931308">
      <w:pPr>
        <w:shd w:val="clear" w:color="auto" w:fill="FFFFFF"/>
        <w:spacing w:after="0" w:line="240" w:lineRule="auto"/>
        <w:rPr>
          <w:rFonts w:ascii="Tahoma" w:eastAsia="Times New Roman" w:hAnsi="Tahoma" w:cs="Tahoma"/>
          <w:color w:val="000000"/>
          <w:sz w:val="8"/>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12"/>
        <w:gridCol w:w="1132"/>
        <w:gridCol w:w="1560"/>
        <w:gridCol w:w="590"/>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CONCEPTO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APORTE PERSONAL %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SUBSIDIO GOBIERNO CENTRAL \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TOTAL % </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Invalidez, Vejez y Muerte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13.15%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13.15%</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Administrativos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Ley Orgánica de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TOTAL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13.25%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13.25% </w:t>
            </w:r>
          </w:p>
        </w:tc>
      </w:tr>
    </w:tbl>
    <w:p w:rsidR="00BF3DF8" w:rsidRDefault="00931308" w:rsidP="00BF3DF8">
      <w:pPr>
        <w:spacing w:after="0" w:line="240" w:lineRule="auto"/>
        <w:jc w:val="both"/>
        <w:rPr>
          <w:rFonts w:ascii="Tahoma" w:eastAsia="Times New Roman" w:hAnsi="Tahoma" w:cs="Tahoma"/>
          <w:b/>
          <w:bCs/>
          <w:color w:val="000000"/>
          <w:sz w:val="14"/>
          <w:szCs w:val="14"/>
          <w:lang w:eastAsia="es-ES"/>
        </w:rPr>
      </w:pPr>
      <w:r w:rsidRPr="00931308">
        <w:rPr>
          <w:rFonts w:ascii="Tahoma" w:eastAsia="Times New Roman" w:hAnsi="Tahoma" w:cs="Tahoma"/>
          <w:color w:val="000000"/>
          <w:sz w:val="14"/>
          <w:szCs w:val="14"/>
          <w:lang w:eastAsia="es-ES"/>
        </w:rPr>
        <w:br/>
      </w:r>
      <w:r w:rsidRPr="00931308">
        <w:rPr>
          <w:rFonts w:ascii="Tahoma" w:eastAsia="Times New Roman" w:hAnsi="Tahoma" w:cs="Tahoma"/>
          <w:b/>
          <w:bCs/>
          <w:color w:val="000000"/>
          <w:sz w:val="14"/>
          <w:szCs w:val="14"/>
          <w:lang w:eastAsia="es-ES"/>
        </w:rPr>
        <w:t>Art. 2 TABLAS DE APORTACIÓN EN MODALIDADES DE TRABAJO</w:t>
      </w:r>
    </w:p>
    <w:p w:rsidR="00931308" w:rsidRPr="00931308" w:rsidRDefault="00931308" w:rsidP="00BF3DF8">
      <w:pPr>
        <w:spacing w:after="0" w:line="240" w:lineRule="auto"/>
        <w:jc w:val="both"/>
        <w:rPr>
          <w:rFonts w:ascii="Tahoma" w:eastAsia="Times New Roman" w:hAnsi="Tahoma" w:cs="Tahoma"/>
          <w:color w:val="000000"/>
          <w:sz w:val="14"/>
          <w:szCs w:val="14"/>
          <w:lang w:eastAsia="es-ES"/>
        </w:rPr>
      </w:pPr>
      <w:r w:rsidRPr="00931308">
        <w:rPr>
          <w:rFonts w:ascii="Tahoma" w:eastAsia="Times New Roman" w:hAnsi="Tahoma" w:cs="Tahoma"/>
          <w:color w:val="000000"/>
          <w:sz w:val="14"/>
          <w:szCs w:val="14"/>
          <w:lang w:eastAsia="es-ES"/>
        </w:rPr>
        <w:br/>
      </w:r>
      <w:r w:rsidRPr="00931308">
        <w:rPr>
          <w:rFonts w:ascii="Tahoma" w:eastAsia="Times New Roman" w:hAnsi="Tahoma" w:cs="Tahoma"/>
          <w:b/>
          <w:bCs/>
          <w:color w:val="000000"/>
          <w:sz w:val="14"/>
          <w:szCs w:val="14"/>
          <w:lang w:eastAsia="es-ES"/>
        </w:rPr>
        <w:t>Primera.- </w:t>
      </w:r>
      <w:r w:rsidRPr="00931308">
        <w:rPr>
          <w:rFonts w:ascii="Tahoma" w:eastAsia="Times New Roman" w:hAnsi="Tahoma" w:cs="Tahoma"/>
          <w:color w:val="000000"/>
          <w:sz w:val="14"/>
          <w:szCs w:val="14"/>
          <w:lang w:eastAsia="es-ES"/>
        </w:rPr>
        <w:t>Los trabajadores gráficos con seguro adicional por actividad insalubre, privados, públicos o bancarios, a más de los porcentajes de aportación definidos, cotizarán: </w:t>
      </w:r>
    </w:p>
    <w:p w:rsidR="00931308" w:rsidRPr="00931308" w:rsidRDefault="00931308" w:rsidP="00931308">
      <w:pPr>
        <w:shd w:val="clear" w:color="auto" w:fill="FFFFFF"/>
        <w:spacing w:after="0" w:line="240" w:lineRule="auto"/>
        <w:rPr>
          <w:rFonts w:ascii="Tahoma" w:eastAsia="Times New Roman" w:hAnsi="Tahoma" w:cs="Tahoma"/>
          <w:color w:val="000000"/>
          <w:sz w:val="14"/>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65"/>
        <w:gridCol w:w="619"/>
        <w:gridCol w:w="605"/>
        <w:gridCol w:w="471"/>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Conceptos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Personal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Patronal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 %</w:t>
            </w:r>
            <w:r w:rsidRPr="00BF3DF8">
              <w:rPr>
                <w:rFonts w:ascii="Tahoma" w:eastAsia="Times New Roman" w:hAnsi="Tahoma" w:cs="Tahoma"/>
                <w:b/>
                <w:bCs/>
                <w:color w:val="000000"/>
                <w:sz w:val="12"/>
                <w:szCs w:val="12"/>
                <w:lang w:eastAsia="es-ES"/>
              </w:rPr>
              <w:t> </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ADICIONAL DE PENSIONES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8%</w:t>
            </w:r>
          </w:p>
        </w:tc>
      </w:tr>
    </w:tbl>
    <w:p w:rsidR="00931308" w:rsidRPr="00931308" w:rsidRDefault="00931308" w:rsidP="00BF3DF8">
      <w:pPr>
        <w:spacing w:after="0" w:line="240" w:lineRule="auto"/>
        <w:jc w:val="both"/>
        <w:rPr>
          <w:rFonts w:ascii="Tahoma" w:eastAsia="Times New Roman" w:hAnsi="Tahoma" w:cs="Tahoma"/>
          <w:color w:val="000000"/>
          <w:sz w:val="14"/>
          <w:szCs w:val="14"/>
          <w:lang w:eastAsia="es-ES"/>
        </w:rPr>
      </w:pPr>
      <w:r w:rsidRPr="00931308">
        <w:rPr>
          <w:rFonts w:ascii="Tahoma" w:eastAsia="Times New Roman" w:hAnsi="Tahoma" w:cs="Tahoma"/>
          <w:color w:val="000000"/>
          <w:sz w:val="14"/>
          <w:szCs w:val="14"/>
          <w:lang w:eastAsia="es-ES"/>
        </w:rPr>
        <w:br/>
      </w:r>
      <w:r w:rsidRPr="00931308">
        <w:rPr>
          <w:rFonts w:ascii="Tahoma" w:eastAsia="Times New Roman" w:hAnsi="Tahoma" w:cs="Tahoma"/>
          <w:b/>
          <w:bCs/>
          <w:color w:val="000000"/>
          <w:sz w:val="14"/>
          <w:szCs w:val="14"/>
          <w:lang w:eastAsia="es-ES"/>
        </w:rPr>
        <w:t>Segunda.- </w:t>
      </w:r>
      <w:r w:rsidRPr="00931308">
        <w:rPr>
          <w:rFonts w:ascii="Tahoma" w:eastAsia="Times New Roman" w:hAnsi="Tahoma" w:cs="Tahoma"/>
          <w:color w:val="000000"/>
          <w:sz w:val="14"/>
          <w:szCs w:val="14"/>
          <w:lang w:eastAsia="es-ES"/>
        </w:rPr>
        <w:t>Para el financiamiento del seguro adicional de actividades insalubres de los cortadores de caña de azúcar permanentes que ingresaron al seguro general obligatorio por primera vez a partir del 1 de diciembre del 2006, a más de los porcentajes de aportación ya definidos, por actividad insalubre cotizarán: </w:t>
      </w:r>
    </w:p>
    <w:p w:rsidR="00931308" w:rsidRPr="00931308" w:rsidRDefault="00931308" w:rsidP="00931308">
      <w:pPr>
        <w:shd w:val="clear" w:color="auto" w:fill="FFFFFF"/>
        <w:spacing w:after="0" w:line="240" w:lineRule="auto"/>
        <w:rPr>
          <w:rFonts w:ascii="Tahoma" w:eastAsia="Times New Roman" w:hAnsi="Tahoma" w:cs="Tahoma"/>
          <w:color w:val="000000"/>
          <w:sz w:val="14"/>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65"/>
        <w:gridCol w:w="619"/>
        <w:gridCol w:w="605"/>
        <w:gridCol w:w="471"/>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Conceptos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Personal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Patronal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 %</w:t>
            </w:r>
            <w:r w:rsidRPr="00BF3DF8">
              <w:rPr>
                <w:rFonts w:ascii="Tahoma" w:eastAsia="Times New Roman" w:hAnsi="Tahoma" w:cs="Tahoma"/>
                <w:b/>
                <w:bCs/>
                <w:color w:val="000000"/>
                <w:sz w:val="12"/>
                <w:szCs w:val="12"/>
                <w:lang w:eastAsia="es-ES"/>
              </w:rPr>
              <w:t> </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ADICIONAL DE PENSIONES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8%</w:t>
            </w:r>
          </w:p>
        </w:tc>
      </w:tr>
    </w:tbl>
    <w:p w:rsidR="00931308" w:rsidRPr="00931308" w:rsidRDefault="00931308" w:rsidP="00BF3DF8">
      <w:pPr>
        <w:spacing w:after="0" w:line="240" w:lineRule="auto"/>
        <w:jc w:val="both"/>
        <w:rPr>
          <w:rFonts w:ascii="Tahoma" w:eastAsia="Times New Roman" w:hAnsi="Tahoma" w:cs="Tahoma"/>
          <w:color w:val="000000"/>
          <w:sz w:val="14"/>
          <w:szCs w:val="14"/>
          <w:lang w:eastAsia="es-ES"/>
        </w:rPr>
      </w:pPr>
      <w:r w:rsidRPr="00931308">
        <w:rPr>
          <w:rFonts w:ascii="Tahoma" w:eastAsia="Times New Roman" w:hAnsi="Tahoma" w:cs="Tahoma"/>
          <w:color w:val="000000"/>
          <w:sz w:val="14"/>
          <w:szCs w:val="14"/>
          <w:lang w:eastAsia="es-ES"/>
        </w:rPr>
        <w:br/>
      </w:r>
      <w:r w:rsidRPr="00931308">
        <w:rPr>
          <w:rFonts w:ascii="Tahoma" w:eastAsia="Times New Roman" w:hAnsi="Tahoma" w:cs="Tahoma"/>
          <w:b/>
          <w:bCs/>
          <w:color w:val="000000"/>
          <w:sz w:val="14"/>
          <w:szCs w:val="14"/>
          <w:lang w:eastAsia="es-ES"/>
        </w:rPr>
        <w:t>Tercera.- </w:t>
      </w:r>
      <w:r w:rsidRPr="00931308">
        <w:rPr>
          <w:rFonts w:ascii="Tahoma" w:eastAsia="Times New Roman" w:hAnsi="Tahoma" w:cs="Tahoma"/>
          <w:color w:val="000000"/>
          <w:sz w:val="14"/>
          <w:szCs w:val="14"/>
          <w:lang w:eastAsia="es-ES"/>
        </w:rPr>
        <w:t>Para el financiamiento del seguro adicional de actividades insalubres de los cortadores de caña de azúcar temporales que ingresaron al seguro general obligatorio por primera vez a partir del 1 de diciembre del 2006, a más de los porcentajes de aportación ya definidos, por actividad insalubre cotizarán: </w:t>
      </w:r>
    </w:p>
    <w:p w:rsidR="00931308" w:rsidRPr="00931308" w:rsidRDefault="00931308" w:rsidP="00931308">
      <w:pPr>
        <w:shd w:val="clear" w:color="auto" w:fill="FFFFFF"/>
        <w:spacing w:after="0" w:line="240" w:lineRule="auto"/>
        <w:rPr>
          <w:rFonts w:ascii="Tahoma" w:eastAsia="Times New Roman" w:hAnsi="Tahoma" w:cs="Tahoma"/>
          <w:color w:val="000000"/>
          <w:sz w:val="14"/>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65"/>
        <w:gridCol w:w="619"/>
        <w:gridCol w:w="605"/>
        <w:gridCol w:w="471"/>
      </w:tblGrid>
      <w:tr w:rsidR="00931308" w:rsidRPr="0093130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Conceptos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Personal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Patronal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 %</w:t>
            </w:r>
            <w:r w:rsidRPr="00BF3DF8">
              <w:rPr>
                <w:rFonts w:ascii="Tahoma" w:eastAsia="Times New Roman" w:hAnsi="Tahoma" w:cs="Tahoma"/>
                <w:b/>
                <w:bCs/>
                <w:color w:val="000000"/>
                <w:sz w:val="12"/>
                <w:szCs w:val="12"/>
                <w:lang w:eastAsia="es-ES"/>
              </w:rPr>
              <w:t> </w:t>
            </w:r>
          </w:p>
        </w:tc>
      </w:tr>
      <w:tr w:rsidR="00931308" w:rsidRPr="0093130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ADICIONAL DE PENSIONES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16%</w:t>
            </w:r>
          </w:p>
        </w:tc>
      </w:tr>
    </w:tbl>
    <w:p w:rsidR="00BF3DF8" w:rsidRDefault="00931308" w:rsidP="00BF3DF8">
      <w:pPr>
        <w:spacing w:after="0" w:line="240" w:lineRule="auto"/>
        <w:jc w:val="both"/>
        <w:rPr>
          <w:rFonts w:ascii="Tahoma" w:eastAsia="Times New Roman" w:hAnsi="Tahoma" w:cs="Tahoma"/>
          <w:color w:val="000000"/>
          <w:sz w:val="14"/>
          <w:szCs w:val="14"/>
          <w:lang w:eastAsia="es-ES"/>
        </w:rPr>
      </w:pPr>
      <w:r w:rsidRPr="00931308">
        <w:rPr>
          <w:rFonts w:ascii="Tahoma" w:eastAsia="Times New Roman" w:hAnsi="Tahoma" w:cs="Tahoma"/>
          <w:color w:val="000000"/>
          <w:sz w:val="14"/>
          <w:szCs w:val="14"/>
          <w:lang w:eastAsia="es-ES"/>
        </w:rPr>
        <w:br/>
        <w:t>La Dirección General de Riesgos del Trabajo tiene la responsabilidad de la aplicación de las medidas de prevención en el trabajo de actividades que se declaren insalubres, para lo cual actualizará mensualmente el registro de afiliados, trabajadores cortadores de caña de azúcar de actividades insalubres que deberá remitir permanentemente a la Dirección Nacional de Afiliación y Cobertura para generación de las planillas con los porcentajes adicionales, y que contenga entre otra información, la siguiente:</w:t>
      </w:r>
    </w:p>
    <w:p w:rsidR="00BF3DF8" w:rsidRDefault="00931308" w:rsidP="00BF3DF8">
      <w:pPr>
        <w:spacing w:after="0" w:line="240" w:lineRule="auto"/>
        <w:rPr>
          <w:rFonts w:ascii="Tahoma" w:eastAsia="Times New Roman" w:hAnsi="Tahoma" w:cs="Tahoma"/>
          <w:color w:val="000000"/>
          <w:sz w:val="14"/>
          <w:szCs w:val="14"/>
          <w:lang w:eastAsia="es-ES"/>
        </w:rPr>
      </w:pPr>
      <w:r w:rsidRPr="00931308">
        <w:rPr>
          <w:rFonts w:ascii="Tahoma" w:eastAsia="Times New Roman" w:hAnsi="Tahoma" w:cs="Tahoma"/>
          <w:color w:val="000000"/>
          <w:sz w:val="14"/>
          <w:szCs w:val="14"/>
          <w:lang w:eastAsia="es-ES"/>
        </w:rPr>
        <w:br/>
        <w:t>a.- Apellidos y nombres</w:t>
      </w:r>
      <w:r w:rsidRPr="00931308">
        <w:rPr>
          <w:rFonts w:ascii="Tahoma" w:eastAsia="Times New Roman" w:hAnsi="Tahoma" w:cs="Tahoma"/>
          <w:color w:val="000000"/>
          <w:sz w:val="14"/>
          <w:szCs w:val="14"/>
          <w:lang w:eastAsia="es-ES"/>
        </w:rPr>
        <w:br/>
        <w:t>b.- Cédula de ciudadanía</w:t>
      </w:r>
      <w:r w:rsidRPr="00931308">
        <w:rPr>
          <w:rFonts w:ascii="Tahoma" w:eastAsia="Times New Roman" w:hAnsi="Tahoma" w:cs="Tahoma"/>
          <w:color w:val="000000"/>
          <w:sz w:val="14"/>
          <w:szCs w:val="14"/>
          <w:lang w:eastAsia="es-ES"/>
        </w:rPr>
        <w:br/>
        <w:t>c- Fecha de nacimiento</w:t>
      </w:r>
      <w:r w:rsidRPr="00931308">
        <w:rPr>
          <w:rFonts w:ascii="Tahoma" w:eastAsia="Times New Roman" w:hAnsi="Tahoma" w:cs="Tahoma"/>
          <w:color w:val="000000"/>
          <w:sz w:val="14"/>
          <w:szCs w:val="14"/>
          <w:lang w:eastAsia="es-ES"/>
        </w:rPr>
        <w:br/>
        <w:t>d.- Fecha de ingreso y salida de afiliación</w:t>
      </w:r>
      <w:r w:rsidRPr="00931308">
        <w:rPr>
          <w:rFonts w:ascii="Tahoma" w:eastAsia="Times New Roman" w:hAnsi="Tahoma" w:cs="Tahoma"/>
          <w:color w:val="000000"/>
          <w:sz w:val="14"/>
          <w:szCs w:val="14"/>
          <w:lang w:eastAsia="es-ES"/>
        </w:rPr>
        <w:br/>
        <w:t>e.- Número de imposiciones cotizadas en actividades que se declaren insalubres;</w:t>
      </w:r>
      <w:r w:rsidRPr="00931308">
        <w:rPr>
          <w:rFonts w:ascii="Tahoma" w:eastAsia="Times New Roman" w:hAnsi="Tahoma" w:cs="Tahoma"/>
          <w:color w:val="000000"/>
          <w:sz w:val="14"/>
          <w:szCs w:val="14"/>
          <w:lang w:eastAsia="es-ES"/>
        </w:rPr>
        <w:br/>
        <w:t>f.- Número de imposiciones cotizadas al Seguro General Obligatorio</w:t>
      </w:r>
    </w:p>
    <w:p w:rsidR="00931308" w:rsidRDefault="00931308" w:rsidP="00BF3DF8">
      <w:pPr>
        <w:spacing w:after="0" w:line="240" w:lineRule="auto"/>
        <w:jc w:val="both"/>
        <w:rPr>
          <w:rFonts w:ascii="Tahoma" w:eastAsia="Times New Roman" w:hAnsi="Tahoma" w:cs="Tahoma"/>
          <w:color w:val="000000"/>
          <w:sz w:val="14"/>
          <w:szCs w:val="14"/>
          <w:lang w:eastAsia="es-ES"/>
        </w:rPr>
      </w:pPr>
      <w:r w:rsidRPr="00931308">
        <w:rPr>
          <w:rFonts w:ascii="Tahoma" w:eastAsia="Times New Roman" w:hAnsi="Tahoma" w:cs="Tahoma"/>
          <w:color w:val="000000"/>
          <w:sz w:val="14"/>
          <w:szCs w:val="14"/>
          <w:lang w:eastAsia="es-ES"/>
        </w:rPr>
        <w:br/>
      </w:r>
      <w:r w:rsidRPr="00931308">
        <w:rPr>
          <w:rFonts w:ascii="Tahoma" w:eastAsia="Times New Roman" w:hAnsi="Tahoma" w:cs="Tahoma"/>
          <w:b/>
          <w:bCs/>
          <w:color w:val="000000"/>
          <w:sz w:val="14"/>
          <w:szCs w:val="14"/>
          <w:lang w:eastAsia="es-ES"/>
        </w:rPr>
        <w:t>Art. 3.-</w:t>
      </w:r>
      <w:r w:rsidRPr="00931308">
        <w:rPr>
          <w:rFonts w:ascii="Tahoma" w:eastAsia="Times New Roman" w:hAnsi="Tahoma" w:cs="Tahoma"/>
          <w:color w:val="000000"/>
          <w:sz w:val="14"/>
          <w:szCs w:val="14"/>
          <w:lang w:eastAsia="es-ES"/>
        </w:rPr>
        <w:t> Hasta que, de acuerdo a los resultados de los balances actuariales, el seguro de invalidez, vejez y muerte alcance el equilibrio financiero actuarial requerido para garantizar la permanencia de las prestaciones, los jubilados y pensionistas del seguro general obligatorio, continuarán cotizando de su pensión unificada, de la siguiente manera: </w:t>
      </w:r>
    </w:p>
    <w:p w:rsidR="00BF3DF8" w:rsidRDefault="00BF3DF8" w:rsidP="00BF3DF8">
      <w:pPr>
        <w:spacing w:after="0" w:line="240" w:lineRule="auto"/>
        <w:jc w:val="both"/>
        <w:rPr>
          <w:rFonts w:ascii="Tahoma" w:eastAsia="Times New Roman" w:hAnsi="Tahoma" w:cs="Tahoma"/>
          <w:color w:val="000000"/>
          <w:sz w:val="14"/>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253"/>
        <w:gridCol w:w="441"/>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CONCEPTOS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TOTAL </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Invalidez, Vejez y Muerte (Financiamiento parcial de la decimotercera y decimocuarta pensiones y del auxilio de funerales)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2,76 %</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 aportes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2,76 %</w:t>
            </w:r>
          </w:p>
        </w:tc>
      </w:tr>
    </w:tbl>
    <w:p w:rsidR="00931308" w:rsidRPr="00931308" w:rsidRDefault="00931308" w:rsidP="00931308">
      <w:pPr>
        <w:spacing w:after="0" w:line="240" w:lineRule="auto"/>
        <w:rPr>
          <w:rFonts w:ascii="Tahoma" w:eastAsia="Times New Roman" w:hAnsi="Tahoma" w:cs="Tahoma"/>
          <w:sz w:val="14"/>
          <w:szCs w:val="14"/>
          <w:lang w:eastAsia="es-ES"/>
        </w:rPr>
      </w:pPr>
      <w:r w:rsidRPr="00931308">
        <w:rPr>
          <w:rFonts w:ascii="Tahoma" w:eastAsia="Times New Roman" w:hAnsi="Tahoma" w:cs="Tahoma"/>
          <w:color w:val="000000"/>
          <w:sz w:val="14"/>
          <w:szCs w:val="14"/>
          <w:lang w:eastAsia="es-ES"/>
        </w:rPr>
        <w:lastRenderedPageBreak/>
        <w:br/>
      </w:r>
    </w:p>
    <w:p w:rsidR="00BF3DF8" w:rsidRDefault="00931308" w:rsidP="00BF3DF8">
      <w:pPr>
        <w:shd w:val="clear" w:color="auto" w:fill="FFFFFF"/>
        <w:spacing w:after="0" w:line="240" w:lineRule="auto"/>
        <w:jc w:val="both"/>
        <w:rPr>
          <w:rFonts w:ascii="Tahoma" w:eastAsia="Times New Roman" w:hAnsi="Tahoma" w:cs="Tahoma"/>
          <w:color w:val="000000"/>
          <w:sz w:val="14"/>
          <w:szCs w:val="14"/>
          <w:lang w:eastAsia="es-ES"/>
        </w:rPr>
      </w:pPr>
      <w:r w:rsidRPr="00931308">
        <w:rPr>
          <w:rFonts w:ascii="Tahoma" w:eastAsia="Times New Roman" w:hAnsi="Tahoma" w:cs="Tahoma"/>
          <w:color w:val="000000"/>
          <w:sz w:val="14"/>
          <w:szCs w:val="14"/>
          <w:lang w:eastAsia="es-ES"/>
        </w:rPr>
        <w:t>Adicionalmente, para generar derecho a las prestaciones de enfermedad a excepción de maternidad, las beneficiarlas y beneficiarios de pensiones de viudez, originadas en el seguro de muerte y en el seguro de riesgos del trabajo, aportarán el 4,15% de su pensión unificada.</w:t>
      </w:r>
    </w:p>
    <w:p w:rsidR="00BF3DF8" w:rsidRDefault="00931308" w:rsidP="00BF3DF8">
      <w:pPr>
        <w:shd w:val="clear" w:color="auto" w:fill="FFFFFF"/>
        <w:spacing w:after="0" w:line="240" w:lineRule="auto"/>
        <w:jc w:val="both"/>
        <w:rPr>
          <w:rFonts w:ascii="Tahoma" w:eastAsia="Times New Roman" w:hAnsi="Tahoma" w:cs="Tahoma"/>
          <w:color w:val="000000"/>
          <w:sz w:val="14"/>
          <w:szCs w:val="14"/>
          <w:lang w:eastAsia="es-ES"/>
        </w:rPr>
      </w:pPr>
      <w:r w:rsidRPr="00931308">
        <w:rPr>
          <w:rFonts w:ascii="Tahoma" w:eastAsia="Times New Roman" w:hAnsi="Tahoma" w:cs="Tahoma"/>
          <w:color w:val="000000"/>
          <w:sz w:val="14"/>
          <w:szCs w:val="14"/>
          <w:lang w:eastAsia="es-ES"/>
        </w:rPr>
        <w:br/>
        <w:t>Los pensionistas de invalidez y vejez del seguro general y los pensionistas de incapacidad permanente total o absoluta de riesgos del trabajo, podrán acceder a la atención de salud de sus cónyuges o convivientes con el financiamiento del 4.15% de su pensión o renta mensual, previa solicitud al IESS.</w:t>
      </w:r>
    </w:p>
    <w:p w:rsidR="00931308" w:rsidRDefault="00931308" w:rsidP="00BF3DF8">
      <w:pPr>
        <w:shd w:val="clear" w:color="auto" w:fill="FFFFFF"/>
        <w:spacing w:after="0" w:line="240" w:lineRule="auto"/>
        <w:jc w:val="both"/>
        <w:rPr>
          <w:rFonts w:ascii="Tahoma" w:eastAsia="Times New Roman" w:hAnsi="Tahoma" w:cs="Tahoma"/>
          <w:color w:val="000000"/>
          <w:sz w:val="14"/>
          <w:szCs w:val="14"/>
          <w:lang w:eastAsia="es-ES"/>
        </w:rPr>
      </w:pPr>
      <w:r w:rsidRPr="00931308">
        <w:rPr>
          <w:rFonts w:ascii="Tahoma" w:eastAsia="Times New Roman" w:hAnsi="Tahoma" w:cs="Tahoma"/>
          <w:color w:val="000000"/>
          <w:sz w:val="14"/>
          <w:szCs w:val="14"/>
          <w:lang w:eastAsia="es-ES"/>
        </w:rPr>
        <w:br/>
        <w:t>Los pensionistas de invalidez y vejez del seguro general y los pensionistas de incapacidad permanente total o absoluta de riesgos del trabajo, podrán acceder a la atención de salud de su o sus hijos menores de (18) años de edad, con el financiamiento del 3.41% de su pensión o renta mensual por la protección en salud, de uno o más hijos menores de (18) años de edad, previa solicitud al IESS.</w:t>
      </w:r>
    </w:p>
    <w:p w:rsidR="00BF3DF8" w:rsidRPr="00931308" w:rsidRDefault="00BF3DF8" w:rsidP="00BF3DF8">
      <w:pPr>
        <w:shd w:val="clear" w:color="auto" w:fill="FFFFFF"/>
        <w:spacing w:after="0" w:line="240" w:lineRule="auto"/>
        <w:jc w:val="both"/>
        <w:rPr>
          <w:rFonts w:ascii="Tahoma" w:eastAsia="Times New Roman" w:hAnsi="Tahoma" w:cs="Tahoma"/>
          <w:color w:val="000000"/>
          <w:sz w:val="14"/>
          <w:szCs w:val="14"/>
          <w:lang w:eastAsia="es-ES"/>
        </w:rPr>
      </w:pPr>
    </w:p>
    <w:p w:rsidR="00931308" w:rsidRPr="00931308" w:rsidRDefault="00931308" w:rsidP="00931308">
      <w:pPr>
        <w:spacing w:after="0" w:line="240" w:lineRule="auto"/>
        <w:jc w:val="center"/>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b/>
          <w:bCs/>
          <w:color w:val="000000"/>
          <w:sz w:val="14"/>
          <w:szCs w:val="14"/>
          <w:shd w:val="clear" w:color="auto" w:fill="FFFFFF"/>
          <w:lang w:eastAsia="es-ES"/>
        </w:rPr>
        <w:t>DISPOSICIONES GENERALES </w:t>
      </w:r>
    </w:p>
    <w:p w:rsidR="00BF3DF8" w:rsidRDefault="00931308" w:rsidP="00BF3DF8">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b/>
          <w:bCs/>
          <w:color w:val="000000"/>
          <w:sz w:val="14"/>
          <w:szCs w:val="14"/>
          <w:shd w:val="clear" w:color="auto" w:fill="FFFFFF"/>
          <w:lang w:eastAsia="es-ES"/>
        </w:rPr>
        <w:t>PRIMERA.- </w:t>
      </w:r>
      <w:r w:rsidRPr="00931308">
        <w:rPr>
          <w:rFonts w:ascii="Tahoma" w:eastAsia="Times New Roman" w:hAnsi="Tahoma" w:cs="Tahoma"/>
          <w:color w:val="000000"/>
          <w:sz w:val="14"/>
          <w:szCs w:val="14"/>
          <w:shd w:val="clear" w:color="auto" w:fill="FFFFFF"/>
          <w:lang w:eastAsia="es-ES"/>
        </w:rPr>
        <w:t>El pago de aportes de los afiliados al Seguro General Obligatorio se sujetará estrictamente a los porcentajes de aportación personal y patronal consignados en las respectivas tablas de distribución establecidas en la presente Resolución.</w:t>
      </w:r>
    </w:p>
    <w:p w:rsidR="00BF3DF8" w:rsidRDefault="00931308" w:rsidP="00BF3DF8">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b/>
          <w:bCs/>
          <w:color w:val="000000"/>
          <w:sz w:val="14"/>
          <w:szCs w:val="14"/>
          <w:shd w:val="clear" w:color="auto" w:fill="FFFFFF"/>
          <w:lang w:eastAsia="es-ES"/>
        </w:rPr>
        <w:t>SEGUNDA- </w:t>
      </w:r>
      <w:r w:rsidRPr="00931308">
        <w:rPr>
          <w:rFonts w:ascii="Tahoma" w:eastAsia="Times New Roman" w:hAnsi="Tahoma" w:cs="Tahoma"/>
          <w:color w:val="000000"/>
          <w:sz w:val="14"/>
          <w:szCs w:val="14"/>
          <w:shd w:val="clear" w:color="auto" w:fill="FFFFFF"/>
          <w:lang w:eastAsia="es-ES"/>
        </w:rPr>
        <w:t>La Dirección General del IESS acreditará a cada seguro y prestación, el aporte total que le corresponda, según la presente Resolución. En caso de los trabajadores temporales de la industria azucarera, conjuntamente con la aportación del mes que corresponda se registrará la aportación del mes que correspondería a seis meses posteriores.</w:t>
      </w: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b/>
          <w:bCs/>
          <w:color w:val="000000"/>
          <w:sz w:val="14"/>
          <w:szCs w:val="14"/>
          <w:shd w:val="clear" w:color="auto" w:fill="FFFFFF"/>
          <w:lang w:eastAsia="es-ES"/>
        </w:rPr>
        <w:t>TERCERA.- </w:t>
      </w:r>
      <w:r w:rsidRPr="00931308">
        <w:rPr>
          <w:rFonts w:ascii="Tahoma" w:eastAsia="Times New Roman" w:hAnsi="Tahoma" w:cs="Tahoma"/>
          <w:color w:val="000000"/>
          <w:sz w:val="14"/>
          <w:szCs w:val="14"/>
          <w:shd w:val="clear" w:color="auto" w:fill="FFFFFF"/>
          <w:lang w:eastAsia="es-ES"/>
        </w:rPr>
        <w:t>Sustitúyase la Disposición General Octava de la Resolución C.D. 497 de 18 de septiembre de 2015, por la siguiente:</w:t>
      </w:r>
    </w:p>
    <w:p w:rsidR="00BF3DF8" w:rsidRDefault="00931308" w:rsidP="00BF3DF8">
      <w:pPr>
        <w:spacing w:after="0" w:line="240" w:lineRule="auto"/>
        <w:jc w:val="both"/>
        <w:rPr>
          <w:rFonts w:ascii="Tahoma" w:eastAsia="Times New Roman" w:hAnsi="Tahoma" w:cs="Tahoma"/>
          <w:i/>
          <w:iCs/>
          <w:color w:val="000000"/>
          <w:sz w:val="14"/>
          <w:szCs w:val="14"/>
          <w:shd w:val="clear" w:color="auto" w:fill="FFFFFF"/>
          <w:lang w:eastAsia="es-ES"/>
        </w:rPr>
      </w:pP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i/>
          <w:iCs/>
          <w:color w:val="000000"/>
          <w:sz w:val="14"/>
          <w:szCs w:val="14"/>
          <w:shd w:val="clear" w:color="auto" w:fill="FFFFFF"/>
          <w:lang w:eastAsia="es-ES"/>
        </w:rPr>
        <w:t>"La Dirección Nacional de Afiliación y Cobertura entregará información de las obligaciones a cobro respecto a los aportes de afiliación (personal, patronal o sus equivalentes) a nivel global a los que tendrán derecho los fondos administrados y administradoras del IESS.</w:t>
      </w:r>
    </w:p>
    <w:p w:rsidR="00931308" w:rsidRDefault="00931308" w:rsidP="00BF3DF8">
      <w:pPr>
        <w:spacing w:after="0" w:line="240" w:lineRule="auto"/>
        <w:jc w:val="both"/>
        <w:rPr>
          <w:rFonts w:ascii="Tahoma" w:eastAsia="Times New Roman" w:hAnsi="Tahoma" w:cs="Tahoma"/>
          <w:i/>
          <w:iCs/>
          <w:color w:val="000000"/>
          <w:sz w:val="14"/>
          <w:szCs w:val="14"/>
          <w:shd w:val="clear" w:color="auto" w:fill="FFFFFF"/>
          <w:lang w:eastAsia="es-ES"/>
        </w:rPr>
      </w:pP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i/>
          <w:iCs/>
          <w:color w:val="000000"/>
          <w:sz w:val="14"/>
          <w:szCs w:val="14"/>
          <w:shd w:val="clear" w:color="auto" w:fill="FFFFFF"/>
          <w:lang w:eastAsia="es-ES"/>
        </w:rPr>
        <w:t>Los seguros y unidades especializados del IESS, en el ámbito de los procesos de su competencia, entregarán información para el registro contable de las obligaciones a cobro conforme lo determina el principio del devengado.</w:t>
      </w: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i/>
          <w:iCs/>
          <w:color w:val="000000"/>
          <w:sz w:val="14"/>
          <w:szCs w:val="14"/>
          <w:shd w:val="clear" w:color="auto" w:fill="FFFFFF"/>
          <w:lang w:eastAsia="es-ES"/>
        </w:rPr>
        <w:t>La Dirección Nacional de Gestión Financiera, realizará los registros contables correspondientes en base al procedimiento emitido para el efecto. "</w:t>
      </w:r>
    </w:p>
    <w:p w:rsidR="00BF3DF8" w:rsidRPr="00931308" w:rsidRDefault="00BF3DF8" w:rsidP="00BF3DF8">
      <w:pPr>
        <w:spacing w:after="0" w:line="240" w:lineRule="auto"/>
        <w:jc w:val="both"/>
        <w:rPr>
          <w:rFonts w:ascii="Tahoma" w:eastAsia="Times New Roman" w:hAnsi="Tahoma" w:cs="Tahoma"/>
          <w:color w:val="000000"/>
          <w:sz w:val="14"/>
          <w:szCs w:val="14"/>
          <w:shd w:val="clear" w:color="auto" w:fill="FFFFFF"/>
          <w:lang w:eastAsia="es-ES"/>
        </w:rPr>
      </w:pPr>
    </w:p>
    <w:p w:rsidR="00931308" w:rsidRPr="00931308" w:rsidRDefault="00931308" w:rsidP="00BF3DF8">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b/>
          <w:bCs/>
          <w:color w:val="000000"/>
          <w:sz w:val="14"/>
          <w:szCs w:val="14"/>
          <w:shd w:val="clear" w:color="auto" w:fill="FFFFFF"/>
          <w:lang w:eastAsia="es-ES"/>
        </w:rPr>
        <w:t>DISPOSICIONES FINALES </w:t>
      </w:r>
    </w:p>
    <w:p w:rsidR="00BF3DF8" w:rsidRDefault="00931308" w:rsidP="00BF3DF8">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b/>
          <w:bCs/>
          <w:color w:val="000000"/>
          <w:sz w:val="14"/>
          <w:szCs w:val="14"/>
          <w:shd w:val="clear" w:color="auto" w:fill="FFFFFF"/>
          <w:lang w:eastAsia="es-ES"/>
        </w:rPr>
        <w:t>PRIMERA.- </w:t>
      </w:r>
      <w:r w:rsidRPr="00931308">
        <w:rPr>
          <w:rFonts w:ascii="Tahoma" w:eastAsia="Times New Roman" w:hAnsi="Tahoma" w:cs="Tahoma"/>
          <w:color w:val="000000"/>
          <w:sz w:val="14"/>
          <w:szCs w:val="14"/>
          <w:shd w:val="clear" w:color="auto" w:fill="FFFFFF"/>
          <w:lang w:eastAsia="es-ES"/>
        </w:rPr>
        <w:t>La distribución de porcentajes que se establece en la presente resolución, aplicará a los pagos que no sean extemporáneos y que se efectúen desde 1 de noviembre de 2015.</w:t>
      </w:r>
    </w:p>
    <w:p w:rsidR="00BF3DF8" w:rsidRDefault="00931308" w:rsidP="00BF3DF8">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b/>
          <w:bCs/>
          <w:color w:val="000000"/>
          <w:sz w:val="14"/>
          <w:szCs w:val="14"/>
          <w:shd w:val="clear" w:color="auto" w:fill="FFFFFF"/>
          <w:lang w:eastAsia="es-ES"/>
        </w:rPr>
        <w:t>SEGUNDA- </w:t>
      </w:r>
      <w:r w:rsidRPr="00931308">
        <w:rPr>
          <w:rFonts w:ascii="Tahoma" w:eastAsia="Times New Roman" w:hAnsi="Tahoma" w:cs="Tahoma"/>
          <w:color w:val="000000"/>
          <w:sz w:val="14"/>
          <w:szCs w:val="14"/>
          <w:shd w:val="clear" w:color="auto" w:fill="FFFFFF"/>
          <w:lang w:eastAsia="es-ES"/>
        </w:rPr>
        <w:t>De la ejecución de la presente resolución encárguese la Dirección General del IESS.</w:t>
      </w:r>
    </w:p>
    <w:p w:rsidR="00BF3DF8" w:rsidRDefault="00931308" w:rsidP="00BF3DF8">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b/>
          <w:bCs/>
          <w:color w:val="000000"/>
          <w:sz w:val="14"/>
          <w:szCs w:val="14"/>
          <w:shd w:val="clear" w:color="auto" w:fill="FFFFFF"/>
          <w:lang w:eastAsia="es-ES"/>
        </w:rPr>
        <w:t>TERCERA.- </w:t>
      </w:r>
      <w:r w:rsidRPr="00931308">
        <w:rPr>
          <w:rFonts w:ascii="Tahoma" w:eastAsia="Times New Roman" w:hAnsi="Tahoma" w:cs="Tahoma"/>
          <w:color w:val="000000"/>
          <w:sz w:val="14"/>
          <w:szCs w:val="14"/>
          <w:shd w:val="clear" w:color="auto" w:fill="FFFFFF"/>
          <w:lang w:eastAsia="es-ES"/>
        </w:rPr>
        <w:t>La Dirección Nacional de Tecnología de la Información en un plazo de noventa días ajustará los sistemas informáticos del IESS para la aplicación y generación de los archivos históricos de los grupos de cotización y distribución de los aportes, y en forma conjunta con la Dirección Nacional de Gestión Financiera, implementarán los procesos informáticos y contables con sujeción a las disposiciones de la presente resolución.</w:t>
      </w: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b/>
          <w:bCs/>
          <w:color w:val="000000"/>
          <w:sz w:val="14"/>
          <w:szCs w:val="14"/>
          <w:shd w:val="clear" w:color="auto" w:fill="FFFFFF"/>
          <w:lang w:eastAsia="es-ES"/>
        </w:rPr>
        <w:t>CUARTA- </w:t>
      </w:r>
      <w:r w:rsidRPr="00931308">
        <w:rPr>
          <w:rFonts w:ascii="Tahoma" w:eastAsia="Times New Roman" w:hAnsi="Tahoma" w:cs="Tahoma"/>
          <w:color w:val="000000"/>
          <w:sz w:val="14"/>
          <w:szCs w:val="14"/>
          <w:shd w:val="clear" w:color="auto" w:fill="FFFFFF"/>
          <w:lang w:eastAsia="es-ES"/>
        </w:rPr>
        <w:t>En la declaración de aportes extemporáneos que se realicen a la institución, se aplicará la tabla y distribución vigente a la fecha declarada del aporte.</w:t>
      </w:r>
    </w:p>
    <w:p w:rsidR="00BF3DF8" w:rsidRDefault="00931308" w:rsidP="00BF3DF8">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b/>
          <w:bCs/>
          <w:color w:val="000000"/>
          <w:sz w:val="14"/>
          <w:szCs w:val="14"/>
          <w:shd w:val="clear" w:color="auto" w:fill="FFFFFF"/>
          <w:lang w:eastAsia="es-ES"/>
        </w:rPr>
        <w:t>QUINTA- </w:t>
      </w:r>
      <w:r w:rsidRPr="00931308">
        <w:rPr>
          <w:rFonts w:ascii="Tahoma" w:eastAsia="Times New Roman" w:hAnsi="Tahoma" w:cs="Tahoma"/>
          <w:color w:val="000000"/>
          <w:sz w:val="14"/>
          <w:szCs w:val="14"/>
          <w:shd w:val="clear" w:color="auto" w:fill="FFFFFF"/>
          <w:lang w:eastAsia="es-ES"/>
        </w:rPr>
        <w:t>Para el caso de la contratación a tiempo parcial, prevista en el mandato Constituyente No. 8, publicado en el Registro Oficial 330 de 6 de mayo de 2008, y en el reglamento de aplicación expedido por el Presidente de la República el 3 de junio de 2008, la aportación al IESS del trabajador a tiempo parcial que no sea al mismo tiempo trabajador a tiempo completo, bajo otro empleador se dará de la siguiente manera:</w:t>
      </w:r>
    </w:p>
    <w:p w:rsidR="00BF3DF8" w:rsidRDefault="00931308" w:rsidP="00BF3DF8">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shd w:val="clear" w:color="auto" w:fill="FFFFFF"/>
          <w:lang w:eastAsia="es-ES"/>
        </w:rPr>
        <w:br/>
        <w:t>a.- El 4,41 de aportación para financiar las prestaciones de salud por enfermedad y maternidad, se realizarán al menos sobre el salario básico unificado mínimo según la categoría ocupacional al que corresponda al trabajador.</w:t>
      </w: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color w:val="000000"/>
          <w:sz w:val="14"/>
          <w:szCs w:val="14"/>
          <w:shd w:val="clear" w:color="auto" w:fill="FFFFFF"/>
          <w:lang w:eastAsia="es-ES"/>
        </w:rPr>
        <w:br/>
        <w:t xml:space="preserve">b.- La aportación para las prestaciones de subsidio de enfermedad y </w:t>
      </w:r>
      <w:r w:rsidRPr="00931308">
        <w:rPr>
          <w:rFonts w:ascii="Tahoma" w:eastAsia="Times New Roman" w:hAnsi="Tahoma" w:cs="Tahoma"/>
          <w:color w:val="000000"/>
          <w:sz w:val="14"/>
          <w:szCs w:val="14"/>
          <w:shd w:val="clear" w:color="auto" w:fill="FFFFFF"/>
          <w:lang w:eastAsia="es-ES"/>
        </w:rPr>
        <w:lastRenderedPageBreak/>
        <w:t>maternidad (1,30%) y las que correspondan a los seguros de Invalidez, Vejez y Muerte que incluye auxilio de funerales, riesgos de trabajo, cesantía, seguro social campesino y gastos de administración, se realizarán sobre el salario real del trabajador.</w:t>
      </w:r>
    </w:p>
    <w:p w:rsidR="00BF3DF8" w:rsidRDefault="00931308" w:rsidP="00BF3DF8">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b/>
          <w:bCs/>
          <w:color w:val="000000"/>
          <w:sz w:val="14"/>
          <w:szCs w:val="14"/>
          <w:shd w:val="clear" w:color="auto" w:fill="FFFFFF"/>
          <w:lang w:eastAsia="es-ES"/>
        </w:rPr>
        <w:t>SEXTA- </w:t>
      </w:r>
      <w:r w:rsidRPr="00931308">
        <w:rPr>
          <w:rFonts w:ascii="Tahoma" w:eastAsia="Times New Roman" w:hAnsi="Tahoma" w:cs="Tahoma"/>
          <w:color w:val="000000"/>
          <w:sz w:val="14"/>
          <w:szCs w:val="14"/>
          <w:shd w:val="clear" w:color="auto" w:fill="FFFFFF"/>
          <w:lang w:eastAsia="es-ES"/>
        </w:rPr>
        <w:t>Para el caso de cobertura de salud para cónyuge del afiliado o afiliada, la aportación será del 3,41% sobre la materia gravada y adicional al aporte de salud pagado por el afiliado(a).</w:t>
      </w:r>
    </w:p>
    <w:p w:rsidR="00BF3DF8" w:rsidRDefault="00931308" w:rsidP="00BF3DF8">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b/>
          <w:bCs/>
          <w:color w:val="000000"/>
          <w:sz w:val="14"/>
          <w:szCs w:val="14"/>
          <w:shd w:val="clear" w:color="auto" w:fill="FFFFFF"/>
          <w:lang w:eastAsia="es-ES"/>
        </w:rPr>
        <w:t>SÉPTIMA.- </w:t>
      </w:r>
      <w:r w:rsidRPr="00931308">
        <w:rPr>
          <w:rFonts w:ascii="Tahoma" w:eastAsia="Times New Roman" w:hAnsi="Tahoma" w:cs="Tahoma"/>
          <w:color w:val="000000"/>
          <w:sz w:val="14"/>
          <w:szCs w:val="14"/>
          <w:shd w:val="clear" w:color="auto" w:fill="FFFFFF"/>
          <w:lang w:eastAsia="es-ES"/>
        </w:rPr>
        <w:t>Las tablas de distribución establecidas, son de aplicación obligatoria de conformidad con lo establecido en la Disposición Final Primera de la presente resolución y rigen también para el año 2016.</w:t>
      </w:r>
    </w:p>
    <w:p w:rsidR="00931308" w:rsidRDefault="00931308" w:rsidP="00BF3DF8">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shd w:val="clear" w:color="auto" w:fill="FFFFFF"/>
          <w:lang w:eastAsia="es-ES"/>
        </w:rPr>
        <w:br/>
        <w:t>Las tablas de distribución de aportes para los años 2017, 2018,2019,2020 y 2021 en adelante, constan en los anexos 1, 2, 3, 4, 5 que se agregan a la presente resolución.</w:t>
      </w:r>
    </w:p>
    <w:p w:rsidR="00BF3DF8" w:rsidRDefault="00BF3DF8" w:rsidP="00BF3DF8">
      <w:pPr>
        <w:spacing w:after="0" w:line="240" w:lineRule="auto"/>
        <w:jc w:val="both"/>
        <w:rPr>
          <w:rFonts w:ascii="Tahoma" w:eastAsia="Times New Roman" w:hAnsi="Tahoma" w:cs="Tahoma"/>
          <w:b/>
          <w:bCs/>
          <w:color w:val="000000"/>
          <w:sz w:val="14"/>
          <w:szCs w:val="14"/>
          <w:shd w:val="clear" w:color="auto" w:fill="FFFFFF"/>
          <w:lang w:eastAsia="es-ES"/>
        </w:rPr>
      </w:pPr>
    </w:p>
    <w:p w:rsidR="00931308" w:rsidRPr="00931308" w:rsidRDefault="00931308" w:rsidP="00BF3DF8">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b/>
          <w:bCs/>
          <w:color w:val="000000"/>
          <w:sz w:val="14"/>
          <w:szCs w:val="14"/>
          <w:shd w:val="clear" w:color="auto" w:fill="FFFFFF"/>
          <w:lang w:eastAsia="es-ES"/>
        </w:rPr>
        <w:t>DISPOSICIÓN DEROGATORIA </w:t>
      </w:r>
    </w:p>
    <w:p w:rsidR="00BF3DF8" w:rsidRDefault="00931308" w:rsidP="00BF3DF8">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b/>
          <w:bCs/>
          <w:color w:val="000000"/>
          <w:sz w:val="14"/>
          <w:szCs w:val="14"/>
          <w:shd w:val="clear" w:color="auto" w:fill="FFFFFF"/>
          <w:lang w:eastAsia="es-ES"/>
        </w:rPr>
        <w:t>ÚNICA- </w:t>
      </w:r>
      <w:r w:rsidRPr="00931308">
        <w:rPr>
          <w:rFonts w:ascii="Tahoma" w:eastAsia="Times New Roman" w:hAnsi="Tahoma" w:cs="Tahoma"/>
          <w:color w:val="000000"/>
          <w:sz w:val="14"/>
          <w:szCs w:val="14"/>
          <w:shd w:val="clear" w:color="auto" w:fill="FFFFFF"/>
          <w:lang w:eastAsia="es-ES"/>
        </w:rPr>
        <w:t>Con la expedición de la presente Resolución de Consolidación de Tablas de Tasas Aportación y Distribución de Aportes quedan derogadas todas las disposiciones que le sean contrarias, y se derogan expresamente: artículo 4 de la Resolución C.D. 140, Resolución C.D. 261, artículo 3 de la Resolución C.D. 357, Disposición Transitoria Tercera de la Resolución C.D. 390, Disposición Reformatoria Primera, Segunda y Tercera de la Resolución C.D. 467.</w:t>
      </w:r>
    </w:p>
    <w:p w:rsidR="00BF3DF8" w:rsidRDefault="00931308" w:rsidP="00BF3DF8">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b/>
          <w:bCs/>
          <w:color w:val="000000"/>
          <w:sz w:val="14"/>
          <w:szCs w:val="14"/>
          <w:shd w:val="clear" w:color="auto" w:fill="FFFFFF"/>
          <w:lang w:eastAsia="es-ES"/>
        </w:rPr>
        <w:t>COMUNÍQUESE.- </w:t>
      </w:r>
      <w:r w:rsidRPr="00931308">
        <w:rPr>
          <w:rFonts w:ascii="Tahoma" w:eastAsia="Times New Roman" w:hAnsi="Tahoma" w:cs="Tahoma"/>
          <w:color w:val="000000"/>
          <w:sz w:val="14"/>
          <w:szCs w:val="14"/>
          <w:shd w:val="clear" w:color="auto" w:fill="FFFFFF"/>
          <w:lang w:eastAsia="es-ES"/>
        </w:rPr>
        <w:t>Quito, Distrito Metropolitano, a 13 de noviembre de 2015.</w:t>
      </w: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color w:val="000000"/>
          <w:sz w:val="14"/>
          <w:szCs w:val="14"/>
          <w:shd w:val="clear" w:color="auto" w:fill="FFFFFF"/>
          <w:lang w:eastAsia="es-ES"/>
        </w:rPr>
        <w:br/>
        <w:t>f) Richard Espinosa Guzmán B.A., Presidente, Consejo Directivo.</w:t>
      </w:r>
    </w:p>
    <w:p w:rsidR="00BF3DF8" w:rsidRDefault="00931308" w:rsidP="00BF3DF8">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shd w:val="clear" w:color="auto" w:fill="FFFFFF"/>
          <w:lang w:eastAsia="es-ES"/>
        </w:rPr>
        <w:br/>
        <w:t>f) Dr. Luis Clavijo Romero, Representante Asegurados.</w:t>
      </w:r>
    </w:p>
    <w:p w:rsidR="00BF3DF8" w:rsidRDefault="00931308" w:rsidP="00BF3DF8">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shd w:val="clear" w:color="auto" w:fill="FFFFFF"/>
          <w:lang w:eastAsia="es-ES"/>
        </w:rPr>
        <w:br/>
        <w:t xml:space="preserve">f) Camilo Torres </w:t>
      </w:r>
      <w:proofErr w:type="spellStart"/>
      <w:r w:rsidRPr="00931308">
        <w:rPr>
          <w:rFonts w:ascii="Tahoma" w:eastAsia="Times New Roman" w:hAnsi="Tahoma" w:cs="Tahoma"/>
          <w:color w:val="000000"/>
          <w:sz w:val="14"/>
          <w:szCs w:val="14"/>
          <w:shd w:val="clear" w:color="auto" w:fill="FFFFFF"/>
          <w:lang w:eastAsia="es-ES"/>
        </w:rPr>
        <w:t>Rites</w:t>
      </w:r>
      <w:proofErr w:type="spellEnd"/>
      <w:r w:rsidRPr="00931308">
        <w:rPr>
          <w:rFonts w:ascii="Tahoma" w:eastAsia="Times New Roman" w:hAnsi="Tahoma" w:cs="Tahoma"/>
          <w:color w:val="000000"/>
          <w:sz w:val="14"/>
          <w:szCs w:val="14"/>
          <w:shd w:val="clear" w:color="auto" w:fill="FFFFFF"/>
          <w:lang w:eastAsia="es-ES"/>
        </w:rPr>
        <w:t>, Director General IESS, Secretario, Consejo Directivo.</w:t>
      </w:r>
    </w:p>
    <w:p w:rsidR="00BF3DF8" w:rsidRDefault="00931308" w:rsidP="00BF3DF8">
      <w:pPr>
        <w:spacing w:after="0" w:line="240" w:lineRule="auto"/>
        <w:jc w:val="both"/>
        <w:rPr>
          <w:rFonts w:ascii="Tahoma" w:eastAsia="Times New Roman" w:hAnsi="Tahoma" w:cs="Tahoma"/>
          <w:color w:val="000000"/>
          <w:sz w:val="14"/>
          <w:szCs w:val="14"/>
          <w:shd w:val="clear" w:color="auto" w:fill="FFFFFF"/>
          <w:lang w:eastAsia="es-ES"/>
        </w:rPr>
      </w:pP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b/>
          <w:bCs/>
          <w:color w:val="000000"/>
          <w:sz w:val="14"/>
          <w:szCs w:val="14"/>
          <w:shd w:val="clear" w:color="auto" w:fill="FFFFFF"/>
          <w:lang w:eastAsia="es-ES"/>
        </w:rPr>
        <w:t>Certifico.- </w:t>
      </w:r>
      <w:r w:rsidRPr="00931308">
        <w:rPr>
          <w:rFonts w:ascii="Tahoma" w:eastAsia="Times New Roman" w:hAnsi="Tahoma" w:cs="Tahoma"/>
          <w:color w:val="000000"/>
          <w:sz w:val="14"/>
          <w:szCs w:val="14"/>
          <w:shd w:val="clear" w:color="auto" w:fill="FFFFFF"/>
          <w:lang w:eastAsia="es-ES"/>
        </w:rPr>
        <w:t>Que la presente Resolución fue aprobada por el Consejo Directivo del IESS en Quito, D.M., a los 13 días del mes de noviembre de 2015</w:t>
      </w: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color w:val="000000"/>
          <w:sz w:val="14"/>
          <w:szCs w:val="14"/>
          <w:shd w:val="clear" w:color="auto" w:fill="FFFFFF"/>
          <w:lang w:eastAsia="es-ES"/>
        </w:rPr>
        <w:br/>
        <w:t xml:space="preserve">f) Camilo Torres </w:t>
      </w:r>
      <w:proofErr w:type="spellStart"/>
      <w:r w:rsidRPr="00931308">
        <w:rPr>
          <w:rFonts w:ascii="Tahoma" w:eastAsia="Times New Roman" w:hAnsi="Tahoma" w:cs="Tahoma"/>
          <w:color w:val="000000"/>
          <w:sz w:val="14"/>
          <w:szCs w:val="14"/>
          <w:shd w:val="clear" w:color="auto" w:fill="FFFFFF"/>
          <w:lang w:eastAsia="es-ES"/>
        </w:rPr>
        <w:t>Rites</w:t>
      </w:r>
      <w:proofErr w:type="spellEnd"/>
      <w:r w:rsidRPr="00931308">
        <w:rPr>
          <w:rFonts w:ascii="Tahoma" w:eastAsia="Times New Roman" w:hAnsi="Tahoma" w:cs="Tahoma"/>
          <w:color w:val="000000"/>
          <w:sz w:val="14"/>
          <w:szCs w:val="14"/>
          <w:shd w:val="clear" w:color="auto" w:fill="FFFFFF"/>
          <w:lang w:eastAsia="es-ES"/>
        </w:rPr>
        <w:t>, Director General IESS, Secretario, Consejo Directivo.</w:t>
      </w: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b/>
          <w:bCs/>
          <w:color w:val="000000"/>
          <w:sz w:val="14"/>
          <w:szCs w:val="14"/>
          <w:shd w:val="clear" w:color="auto" w:fill="FFFFFF"/>
          <w:lang w:eastAsia="es-ES"/>
        </w:rPr>
        <w:t>INSTITUTO ECUATORIANO DE SEGURIDAD SOCIAL.- </w:t>
      </w:r>
      <w:r w:rsidRPr="00931308">
        <w:rPr>
          <w:rFonts w:ascii="Tahoma" w:eastAsia="Times New Roman" w:hAnsi="Tahoma" w:cs="Tahoma"/>
          <w:color w:val="000000"/>
          <w:sz w:val="14"/>
          <w:szCs w:val="14"/>
          <w:shd w:val="clear" w:color="auto" w:fill="FFFFFF"/>
          <w:lang w:eastAsia="es-ES"/>
        </w:rPr>
        <w:t>Es fiel copia del original- Lo certifico-f.) Dr. Iván Escanden Montenegro, Prosecretario, Consejo Directivo.- 02 de diciembre de 2015.</w:t>
      </w:r>
    </w:p>
    <w:p w:rsidR="00931308" w:rsidRPr="00931308" w:rsidRDefault="00931308" w:rsidP="00BF3DF8">
      <w:pPr>
        <w:spacing w:after="0" w:line="240" w:lineRule="auto"/>
        <w:jc w:val="both"/>
        <w:rPr>
          <w:rFonts w:ascii="Tahoma" w:eastAsia="Times New Roman" w:hAnsi="Tahoma" w:cs="Tahoma"/>
          <w:sz w:val="14"/>
          <w:szCs w:val="14"/>
          <w:lang w:eastAsia="es-ES"/>
        </w:rPr>
      </w:pPr>
      <w:r w:rsidRPr="00931308">
        <w:rPr>
          <w:rFonts w:ascii="Tahoma" w:eastAsia="Times New Roman" w:hAnsi="Tahoma" w:cs="Tahoma"/>
          <w:color w:val="000000"/>
          <w:sz w:val="14"/>
          <w:szCs w:val="14"/>
          <w:shd w:val="clear" w:color="auto" w:fill="FFFFFF"/>
          <w:lang w:eastAsia="es-ES"/>
        </w:rPr>
        <w:br/>
      </w:r>
      <w:r w:rsidRPr="00931308">
        <w:rPr>
          <w:rFonts w:ascii="Tahoma" w:eastAsia="Times New Roman" w:hAnsi="Tahoma" w:cs="Tahoma"/>
          <w:b/>
          <w:bCs/>
          <w:color w:val="000000"/>
          <w:sz w:val="14"/>
          <w:szCs w:val="14"/>
          <w:shd w:val="clear" w:color="auto" w:fill="FFFFFF"/>
          <w:lang w:eastAsia="es-ES"/>
        </w:rPr>
        <w:t>IESS.- </w:t>
      </w:r>
      <w:r w:rsidRPr="00931308">
        <w:rPr>
          <w:rFonts w:ascii="Tahoma" w:eastAsia="Times New Roman" w:hAnsi="Tahoma" w:cs="Tahoma"/>
          <w:color w:val="000000"/>
          <w:sz w:val="14"/>
          <w:szCs w:val="14"/>
          <w:shd w:val="clear" w:color="auto" w:fill="FFFFFF"/>
          <w:lang w:eastAsia="es-ES"/>
        </w:rPr>
        <w:t xml:space="preserve">Certifico que es fiel copia del original.- f.) Ing. Patricio </w:t>
      </w:r>
      <w:proofErr w:type="spellStart"/>
      <w:r w:rsidRPr="00931308">
        <w:rPr>
          <w:rFonts w:ascii="Tahoma" w:eastAsia="Times New Roman" w:hAnsi="Tahoma" w:cs="Tahoma"/>
          <w:color w:val="000000"/>
          <w:sz w:val="14"/>
          <w:szCs w:val="14"/>
          <w:shd w:val="clear" w:color="auto" w:fill="FFFFFF"/>
          <w:lang w:eastAsia="es-ES"/>
        </w:rPr>
        <w:t>Prócel</w:t>
      </w:r>
      <w:proofErr w:type="spellEnd"/>
      <w:r w:rsidRPr="00931308">
        <w:rPr>
          <w:rFonts w:ascii="Tahoma" w:eastAsia="Times New Roman" w:hAnsi="Tahoma" w:cs="Tahoma"/>
          <w:color w:val="000000"/>
          <w:sz w:val="14"/>
          <w:szCs w:val="14"/>
          <w:shd w:val="clear" w:color="auto" w:fill="FFFFFF"/>
          <w:lang w:eastAsia="es-ES"/>
        </w:rPr>
        <w:t xml:space="preserve"> I., Dirección Nacional de Gestión Documental del IESS.</w:t>
      </w:r>
    </w:p>
    <w:p w:rsidR="00931308" w:rsidRPr="00931308" w:rsidRDefault="00931308" w:rsidP="00931308">
      <w:pPr>
        <w:shd w:val="clear" w:color="auto" w:fill="FFFFFF"/>
        <w:spacing w:after="0" w:line="240" w:lineRule="auto"/>
        <w:rPr>
          <w:rFonts w:ascii="Tahoma" w:eastAsia="Times New Roman" w:hAnsi="Tahoma" w:cs="Tahoma"/>
          <w:color w:val="000000"/>
          <w:sz w:val="14"/>
          <w:szCs w:val="14"/>
          <w:lang w:eastAsia="es-ES"/>
        </w:rPr>
      </w:pPr>
    </w:p>
    <w:p w:rsidR="00931308" w:rsidRPr="00931308" w:rsidRDefault="00931308" w:rsidP="00931308">
      <w:pPr>
        <w:spacing w:after="0" w:line="240" w:lineRule="auto"/>
        <w:jc w:val="center"/>
        <w:rPr>
          <w:rFonts w:ascii="Tahoma" w:eastAsia="Times New Roman" w:hAnsi="Tahoma" w:cs="Tahoma"/>
          <w:b/>
          <w:bCs/>
          <w:color w:val="000000"/>
          <w:sz w:val="14"/>
          <w:szCs w:val="14"/>
          <w:shd w:val="clear" w:color="auto" w:fill="FFFFFF"/>
          <w:lang w:eastAsia="es-ES"/>
        </w:rPr>
      </w:pPr>
      <w:r w:rsidRPr="00931308">
        <w:rPr>
          <w:rFonts w:ascii="Tahoma" w:eastAsia="Times New Roman" w:hAnsi="Tahoma" w:cs="Tahoma"/>
          <w:b/>
          <w:bCs/>
          <w:color w:val="000000"/>
          <w:sz w:val="14"/>
          <w:szCs w:val="14"/>
          <w:shd w:val="clear" w:color="auto" w:fill="FFFFFF"/>
          <w:lang w:eastAsia="es-ES"/>
        </w:rPr>
        <w:t>OCTUBRE 2015 - DICIEMBRE 2016 </w:t>
      </w:r>
    </w:p>
    <w:p w:rsidR="00931308" w:rsidRPr="00931308" w:rsidRDefault="00931308" w:rsidP="00931308">
      <w:pPr>
        <w:shd w:val="clear" w:color="auto" w:fill="FFFFFF"/>
        <w:spacing w:after="0" w:line="240" w:lineRule="auto"/>
        <w:rPr>
          <w:rFonts w:ascii="Tahoma" w:eastAsia="Times New Roman" w:hAnsi="Tahoma" w:cs="Tahoma"/>
          <w:color w:val="000000"/>
          <w:sz w:val="14"/>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19"/>
        <w:gridCol w:w="746"/>
        <w:gridCol w:w="756"/>
        <w:gridCol w:w="473"/>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De los trabajadores del sector privado bajo relación de dependencia, así como miembros del clero secular</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5,76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5,86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9,06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9,94</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9,45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11,15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20,60</w:t>
            </w:r>
          </w:p>
        </w:tc>
      </w:tr>
    </w:tbl>
    <w:p w:rsidR="00931308" w:rsidRPr="00BF3DF8" w:rsidRDefault="00931308" w:rsidP="00BF3DF8">
      <w:pPr>
        <w:spacing w:after="0" w:line="240" w:lineRule="auto"/>
        <w:rPr>
          <w:rFonts w:ascii="Tahoma" w:eastAsia="Times New Roman" w:hAnsi="Tahoma" w:cs="Tahoma"/>
          <w:color w:val="000000"/>
          <w:sz w:val="12"/>
          <w:szCs w:val="12"/>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94"/>
        <w:gridCol w:w="831"/>
        <w:gridCol w:w="842"/>
        <w:gridCol w:w="527"/>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De los empleados bancarios, de los gobiernos autónomos descentralizados, entidades públicas descentralizadas; notarios, registradores de la propiedad y registradores mercantiles</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7,76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7,86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9,06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9,94</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11,45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11,15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22,60</w:t>
            </w:r>
          </w:p>
        </w:tc>
      </w:tr>
    </w:tbl>
    <w:p w:rsidR="00931308" w:rsidRPr="00BF3DF8" w:rsidRDefault="00931308" w:rsidP="00931308">
      <w:pPr>
        <w:spacing w:after="0" w:line="240" w:lineRule="auto"/>
        <w:rPr>
          <w:rFonts w:ascii="Tahoma" w:eastAsia="Times New Roman" w:hAnsi="Tahoma" w:cs="Tahoma"/>
          <w:sz w:val="12"/>
          <w:szCs w:val="12"/>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50"/>
        <w:gridCol w:w="848"/>
        <w:gridCol w:w="859"/>
        <w:gridCol w:w="537"/>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De los servidores públicos incluido magisterio y los funcionarios y empleados de la función judicial o de otras dependencias que prestan servicios públicos, mediante remuneración variable, en forma de aranceles o similares.</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5,76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5,86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2,88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7,06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9,94</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lastRenderedPageBreak/>
              <w:t>GASTOS DE ADMINISTRACIÓN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11,45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20,60</w:t>
            </w:r>
          </w:p>
        </w:tc>
      </w:tr>
    </w:tbl>
    <w:p w:rsidR="00931308" w:rsidRPr="00BF3DF8" w:rsidRDefault="00931308" w:rsidP="00931308">
      <w:pPr>
        <w:shd w:val="clear" w:color="auto" w:fill="FFFFFF"/>
        <w:spacing w:after="0" w:line="240" w:lineRule="auto"/>
        <w:rPr>
          <w:rFonts w:ascii="Tahoma" w:eastAsia="Times New Roman" w:hAnsi="Tahoma" w:cs="Tahoma"/>
          <w:color w:val="000000"/>
          <w:sz w:val="12"/>
          <w:szCs w:val="12"/>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De los funcionarios del servicio exterior residentes en el extranjero</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5,76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5,86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7,06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7,94</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9,45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18,60</w:t>
            </w:r>
          </w:p>
        </w:tc>
      </w:tr>
    </w:tbl>
    <w:p w:rsidR="00931308" w:rsidRPr="00BF3DF8" w:rsidRDefault="00931308" w:rsidP="00BF3DF8">
      <w:pPr>
        <w:spacing w:after="0" w:line="240" w:lineRule="auto"/>
        <w:rPr>
          <w:rFonts w:ascii="Tahoma" w:eastAsia="Times New Roman" w:hAnsi="Tahoma" w:cs="Tahoma"/>
          <w:color w:val="000000"/>
          <w:sz w:val="12"/>
          <w:szCs w:val="12"/>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De los trabajadores temporales de la industria azucarera</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11,52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11,72</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1,76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18,12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19,88</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0,40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0,40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4,00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6,00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1,40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1,60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18,90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22,30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41,20</w:t>
            </w:r>
          </w:p>
        </w:tc>
      </w:tr>
    </w:tbl>
    <w:p w:rsidR="00931308" w:rsidRPr="00BF3DF8" w:rsidRDefault="00931308" w:rsidP="00931308">
      <w:pPr>
        <w:shd w:val="clear" w:color="auto" w:fill="FFFFFF"/>
        <w:spacing w:after="0" w:line="240" w:lineRule="auto"/>
        <w:rPr>
          <w:rFonts w:ascii="Tahoma" w:eastAsia="Times New Roman" w:hAnsi="Tahoma" w:cs="Tahoma"/>
          <w:color w:val="000000"/>
          <w:sz w:val="12"/>
          <w:szCs w:val="12"/>
          <w:lang w:eastAsia="es-ES"/>
        </w:rPr>
      </w:pP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694"/>
      </w:tblGrid>
      <w:tr w:rsidR="00931308" w:rsidRPr="00BF3DF8" w:rsidTr="0093130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De los trabajadores autónomos, sin relación de dependencia y de los afiliados voluntarios residentes en el Ecuador, pasantes, becarios, internos rotativos y afiliados voluntarios ecuatorianos residentes en el exterior</w:t>
            </w:r>
          </w:p>
        </w:tc>
      </w:tr>
    </w:tbl>
    <w:p w:rsidR="00931308" w:rsidRPr="00BF3DF8" w:rsidRDefault="00931308" w:rsidP="00931308">
      <w:pPr>
        <w:shd w:val="clear" w:color="auto" w:fill="FFFFFF"/>
        <w:spacing w:after="0" w:line="240" w:lineRule="auto"/>
        <w:rPr>
          <w:rFonts w:ascii="Tahoma" w:eastAsia="Times New Roman" w:hAnsi="Tahoma" w:cs="Tahoma"/>
          <w:color w:val="000000"/>
          <w:sz w:val="12"/>
          <w:szCs w:val="12"/>
          <w:lang w:eastAsia="es-ES"/>
        </w:rPr>
      </w:pPr>
    </w:p>
    <w:tbl>
      <w:tblPr>
        <w:tblW w:w="0" w:type="auto"/>
        <w:tblInd w:w="716"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93"/>
        <w:gridCol w:w="372"/>
      </w:tblGrid>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r>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5,86</w:t>
            </w:r>
          </w:p>
        </w:tc>
      </w:tr>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r>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9,94</w:t>
            </w:r>
          </w:p>
        </w:tc>
      </w:tr>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r>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3,00</w:t>
            </w:r>
          </w:p>
        </w:tc>
      </w:tr>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r>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0,80</w:t>
            </w:r>
          </w:p>
        </w:tc>
      </w:tr>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20,60</w:t>
            </w:r>
          </w:p>
        </w:tc>
      </w:tr>
    </w:tbl>
    <w:p w:rsidR="00931308" w:rsidRPr="00BF3DF8" w:rsidRDefault="00931308" w:rsidP="00931308">
      <w:pPr>
        <w:spacing w:after="0" w:line="240" w:lineRule="auto"/>
        <w:rPr>
          <w:rFonts w:ascii="Tahoma" w:eastAsia="Times New Roman" w:hAnsi="Tahoma" w:cs="Tahoma"/>
          <w:sz w:val="12"/>
          <w:szCs w:val="12"/>
          <w:lang w:eastAsia="es-ES"/>
        </w:rPr>
      </w:pPr>
    </w:p>
    <w:p w:rsidR="00931308" w:rsidRPr="00BF3DF8" w:rsidRDefault="00931308" w:rsidP="00BF3DF8">
      <w:pPr>
        <w:shd w:val="clear" w:color="auto" w:fill="FFFFFF"/>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ANEXO 1</w:t>
      </w:r>
    </w:p>
    <w:p w:rsidR="00931308" w:rsidRPr="00BF3DF8" w:rsidRDefault="00931308" w:rsidP="00931308">
      <w:pPr>
        <w:shd w:val="clear" w:color="auto" w:fill="FFFFFF"/>
        <w:spacing w:after="0" w:line="240" w:lineRule="auto"/>
        <w:rPr>
          <w:rFonts w:ascii="Tahoma" w:eastAsia="Times New Roman" w:hAnsi="Tahoma" w:cs="Tahoma"/>
          <w:color w:val="000000"/>
          <w:sz w:val="12"/>
          <w:szCs w:val="12"/>
          <w:lang w:eastAsia="es-ES"/>
        </w:rPr>
      </w:pPr>
    </w:p>
    <w:p w:rsidR="00931308" w:rsidRPr="00BF3DF8" w:rsidRDefault="00931308" w:rsidP="00931308">
      <w:pPr>
        <w:spacing w:after="0" w:line="240" w:lineRule="auto"/>
        <w:jc w:val="center"/>
        <w:rPr>
          <w:rFonts w:ascii="Tahoma" w:eastAsia="Times New Roman" w:hAnsi="Tahoma" w:cs="Tahoma"/>
          <w:b/>
          <w:bCs/>
          <w:color w:val="000000"/>
          <w:sz w:val="12"/>
          <w:szCs w:val="12"/>
          <w:shd w:val="clear" w:color="auto" w:fill="FFFFFF"/>
          <w:lang w:eastAsia="es-ES"/>
        </w:rPr>
      </w:pPr>
      <w:r w:rsidRPr="00BF3DF8">
        <w:rPr>
          <w:rFonts w:ascii="Tahoma" w:eastAsia="Times New Roman" w:hAnsi="Tahoma" w:cs="Tahoma"/>
          <w:b/>
          <w:bCs/>
          <w:color w:val="000000"/>
          <w:sz w:val="12"/>
          <w:szCs w:val="12"/>
          <w:shd w:val="clear" w:color="auto" w:fill="FFFFFF"/>
          <w:lang w:eastAsia="es-ES"/>
        </w:rPr>
        <w:t>ANO 2017 </w:t>
      </w:r>
    </w:p>
    <w:p w:rsidR="00931308" w:rsidRPr="00BF3DF8" w:rsidRDefault="00931308" w:rsidP="00931308">
      <w:pPr>
        <w:shd w:val="clear" w:color="auto" w:fill="FFFFFF"/>
        <w:spacing w:after="0" w:line="240" w:lineRule="auto"/>
        <w:rPr>
          <w:rFonts w:ascii="Tahoma" w:eastAsia="Times New Roman" w:hAnsi="Tahoma" w:cs="Tahoma"/>
          <w:color w:val="000000"/>
          <w:sz w:val="12"/>
          <w:szCs w:val="12"/>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19"/>
        <w:gridCol w:w="746"/>
        <w:gridCol w:w="756"/>
        <w:gridCol w:w="473"/>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De los trabajadores del sector privado bajo relación de dependencia, así como miembros del clero secular</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6,64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6,80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9,45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11,15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20,60</w:t>
            </w:r>
          </w:p>
        </w:tc>
      </w:tr>
    </w:tbl>
    <w:p w:rsidR="00931308" w:rsidRPr="00BF3DF8" w:rsidRDefault="00931308" w:rsidP="00931308">
      <w:pPr>
        <w:shd w:val="clear" w:color="auto" w:fill="FFFFFF"/>
        <w:spacing w:after="0" w:line="240" w:lineRule="auto"/>
        <w:rPr>
          <w:rFonts w:ascii="Tahoma" w:eastAsia="Times New Roman" w:hAnsi="Tahoma" w:cs="Tahoma"/>
          <w:color w:val="000000"/>
          <w:sz w:val="12"/>
          <w:szCs w:val="12"/>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94"/>
        <w:gridCol w:w="831"/>
        <w:gridCol w:w="842"/>
        <w:gridCol w:w="527"/>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De los empleados bancarios, de los gobiernos autónomos descentralizados, entidades públicas descentralizadas; notarios, registradores de la propiedad y registradores mercantiles</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8,64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8,80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11,45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11,15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22,60</w:t>
            </w:r>
          </w:p>
        </w:tc>
      </w:tr>
    </w:tbl>
    <w:p w:rsidR="00931308" w:rsidRPr="00BF3DF8" w:rsidRDefault="00931308" w:rsidP="00931308">
      <w:pPr>
        <w:shd w:val="clear" w:color="auto" w:fill="FFFFFF"/>
        <w:spacing w:after="0" w:line="240" w:lineRule="auto"/>
        <w:rPr>
          <w:rFonts w:ascii="Tahoma" w:eastAsia="Times New Roman" w:hAnsi="Tahoma" w:cs="Tahoma"/>
          <w:color w:val="000000"/>
          <w:sz w:val="12"/>
          <w:szCs w:val="12"/>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50"/>
        <w:gridCol w:w="848"/>
        <w:gridCol w:w="859"/>
        <w:gridCol w:w="537"/>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De los servidores públicos incluido magisterio y los funcionarios y empleados de la función judicial o de otras dependencias que prestan servicios públicos, mediante remuneración variable, en forma de aranceles o similares.</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6,64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6,80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7,00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11,45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20,60</w:t>
            </w:r>
          </w:p>
        </w:tc>
      </w:tr>
    </w:tbl>
    <w:p w:rsidR="00931308" w:rsidRPr="00BF3DF8" w:rsidRDefault="00931308" w:rsidP="00931308">
      <w:pPr>
        <w:shd w:val="clear" w:color="auto" w:fill="FFFFFF"/>
        <w:spacing w:after="0" w:line="240" w:lineRule="auto"/>
        <w:rPr>
          <w:rFonts w:ascii="Tahoma" w:eastAsia="Times New Roman" w:hAnsi="Tahoma" w:cs="Tahoma"/>
          <w:color w:val="000000"/>
          <w:sz w:val="12"/>
          <w:szCs w:val="12"/>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De los funcionarios del servicio exterior residentes en el extranjero</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6,64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6,80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7,00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7,00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lastRenderedPageBreak/>
              <w:t>TOTAL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9,45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18,60</w:t>
            </w:r>
          </w:p>
        </w:tc>
      </w:tr>
    </w:tbl>
    <w:p w:rsidR="00931308" w:rsidRPr="00BF3DF8" w:rsidRDefault="00931308" w:rsidP="00931308">
      <w:pPr>
        <w:shd w:val="clear" w:color="auto" w:fill="FFFFFF"/>
        <w:spacing w:after="0" w:line="240" w:lineRule="auto"/>
        <w:rPr>
          <w:rFonts w:ascii="Tahoma" w:eastAsia="Times New Roman" w:hAnsi="Tahoma" w:cs="Tahoma"/>
          <w:color w:val="000000"/>
          <w:sz w:val="12"/>
          <w:szCs w:val="12"/>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De los trabajadores temporales de la industria azucarera</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13,28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13,60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18,00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18,00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0,40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0,40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4,00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6,00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1,40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1,60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18,90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22,30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41,20</w:t>
            </w:r>
          </w:p>
        </w:tc>
      </w:tr>
    </w:tbl>
    <w:p w:rsidR="00931308" w:rsidRPr="00BF3DF8" w:rsidRDefault="00931308" w:rsidP="00BF3DF8">
      <w:pPr>
        <w:spacing w:after="0" w:line="240" w:lineRule="auto"/>
        <w:rPr>
          <w:rFonts w:ascii="Tahoma" w:eastAsia="Times New Roman" w:hAnsi="Tahoma" w:cs="Tahoma"/>
          <w:color w:val="000000"/>
          <w:sz w:val="12"/>
          <w:szCs w:val="12"/>
          <w:lang w:eastAsia="es-ES"/>
        </w:rPr>
      </w:pP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694"/>
      </w:tblGrid>
      <w:tr w:rsidR="00931308" w:rsidRPr="00BF3DF8" w:rsidTr="0093130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De los trabajadores autónomos, sin relación de dependencia y de los afiliados voluntarios residentes en el Ecuador, pasantes, becarios, internos rotativos y afiliados voluntarios ecuatorianos residentes en el exterior</w:t>
            </w:r>
          </w:p>
        </w:tc>
      </w:tr>
    </w:tbl>
    <w:p w:rsidR="00931308" w:rsidRPr="00BF3DF8" w:rsidRDefault="00931308" w:rsidP="00BF3DF8">
      <w:pPr>
        <w:spacing w:after="0" w:line="240" w:lineRule="auto"/>
        <w:rPr>
          <w:rFonts w:ascii="Tahoma" w:eastAsia="Times New Roman" w:hAnsi="Tahoma" w:cs="Tahoma"/>
          <w:color w:val="000000"/>
          <w:sz w:val="12"/>
          <w:szCs w:val="12"/>
          <w:lang w:eastAsia="es-ES"/>
        </w:rPr>
      </w:pPr>
    </w:p>
    <w:tbl>
      <w:tblPr>
        <w:tblW w:w="0" w:type="auto"/>
        <w:tblInd w:w="716"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93"/>
        <w:gridCol w:w="372"/>
      </w:tblGrid>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r>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6,80</w:t>
            </w:r>
          </w:p>
        </w:tc>
      </w:tr>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r>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9,00</w:t>
            </w:r>
          </w:p>
        </w:tc>
      </w:tr>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r>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3,00</w:t>
            </w:r>
          </w:p>
        </w:tc>
      </w:tr>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r>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0,80</w:t>
            </w:r>
          </w:p>
        </w:tc>
      </w:tr>
      <w:tr w:rsidR="00931308" w:rsidRPr="00BF3DF8" w:rsidTr="00BF3DF8">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20,60</w:t>
            </w:r>
          </w:p>
        </w:tc>
      </w:tr>
    </w:tbl>
    <w:p w:rsidR="00931308" w:rsidRPr="00BF3DF8" w:rsidRDefault="00931308" w:rsidP="00931308">
      <w:pPr>
        <w:spacing w:after="0" w:line="240" w:lineRule="auto"/>
        <w:rPr>
          <w:rFonts w:ascii="Tahoma" w:eastAsia="Times New Roman" w:hAnsi="Tahoma" w:cs="Tahoma"/>
          <w:sz w:val="12"/>
          <w:szCs w:val="12"/>
          <w:lang w:eastAsia="es-ES"/>
        </w:rPr>
      </w:pPr>
    </w:p>
    <w:p w:rsidR="00931308" w:rsidRPr="00BF3DF8" w:rsidRDefault="00931308" w:rsidP="00BF3DF8">
      <w:pPr>
        <w:shd w:val="clear" w:color="auto" w:fill="FFFFFF"/>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b/>
          <w:bCs/>
          <w:color w:val="000000"/>
          <w:sz w:val="12"/>
          <w:szCs w:val="12"/>
          <w:lang w:eastAsia="es-ES"/>
        </w:rPr>
        <w:t>ANEXO 2</w:t>
      </w:r>
    </w:p>
    <w:p w:rsidR="00BF3DF8" w:rsidRPr="00BF3DF8" w:rsidRDefault="00BF3DF8" w:rsidP="00931308">
      <w:pPr>
        <w:spacing w:after="0" w:line="240" w:lineRule="auto"/>
        <w:jc w:val="center"/>
        <w:rPr>
          <w:rFonts w:ascii="Tahoma" w:eastAsia="Times New Roman" w:hAnsi="Tahoma" w:cs="Tahoma"/>
          <w:b/>
          <w:bCs/>
          <w:color w:val="000000"/>
          <w:sz w:val="12"/>
          <w:szCs w:val="12"/>
          <w:shd w:val="clear" w:color="auto" w:fill="FFFFFF"/>
          <w:lang w:eastAsia="es-ES"/>
        </w:rPr>
      </w:pPr>
    </w:p>
    <w:p w:rsidR="00931308" w:rsidRPr="00BF3DF8" w:rsidRDefault="00931308" w:rsidP="00931308">
      <w:pPr>
        <w:spacing w:after="0" w:line="240" w:lineRule="auto"/>
        <w:jc w:val="center"/>
        <w:rPr>
          <w:rFonts w:ascii="Tahoma" w:eastAsia="Times New Roman" w:hAnsi="Tahoma" w:cs="Tahoma"/>
          <w:color w:val="000000"/>
          <w:sz w:val="12"/>
          <w:szCs w:val="12"/>
          <w:shd w:val="clear" w:color="auto" w:fill="FFFFFF"/>
          <w:lang w:eastAsia="es-ES"/>
        </w:rPr>
      </w:pPr>
      <w:r w:rsidRPr="00BF3DF8">
        <w:rPr>
          <w:rFonts w:ascii="Tahoma" w:eastAsia="Times New Roman" w:hAnsi="Tahoma" w:cs="Tahoma"/>
          <w:b/>
          <w:bCs/>
          <w:color w:val="000000"/>
          <w:sz w:val="12"/>
          <w:szCs w:val="12"/>
          <w:shd w:val="clear" w:color="auto" w:fill="FFFFFF"/>
          <w:lang w:eastAsia="es-ES"/>
        </w:rPr>
        <w:t>AÑO 2018</w:t>
      </w:r>
      <w:r w:rsidRPr="00BF3DF8">
        <w:rPr>
          <w:rFonts w:ascii="Tahoma" w:eastAsia="Times New Roman" w:hAnsi="Tahoma" w:cs="Tahoma"/>
          <w:color w:val="000000"/>
          <w:sz w:val="12"/>
          <w:szCs w:val="12"/>
          <w:shd w:val="clear" w:color="auto" w:fill="FFFFFF"/>
          <w:lang w:eastAsia="es-ES"/>
        </w:rPr>
        <w:br/>
      </w:r>
      <w:r w:rsidRPr="00BF3DF8">
        <w:rPr>
          <w:rFonts w:ascii="Tahoma" w:eastAsia="Times New Roman" w:hAnsi="Tahoma" w:cs="Tahoma"/>
          <w:color w:val="000000"/>
          <w:sz w:val="12"/>
          <w:szCs w:val="12"/>
          <w:shd w:val="clear" w:color="auto" w:fill="FFFFFF"/>
          <w:lang w:eastAsia="es-ES"/>
        </w:rPr>
        <w:br/>
        <w:t>De los trabajadores del sector privado bajo relación de dependencia, así como miembros del clero secular </w:t>
      </w:r>
    </w:p>
    <w:p w:rsidR="00931308" w:rsidRPr="00BF3DF8" w:rsidRDefault="00931308" w:rsidP="00931308">
      <w:pPr>
        <w:shd w:val="clear" w:color="auto" w:fill="FFFFFF"/>
        <w:spacing w:after="0" w:line="240" w:lineRule="auto"/>
        <w:rPr>
          <w:rFonts w:ascii="Tahoma" w:eastAsia="Times New Roman" w:hAnsi="Tahoma" w:cs="Tahoma"/>
          <w:color w:val="000000"/>
          <w:sz w:val="12"/>
          <w:szCs w:val="12"/>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6,64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1,02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7,66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8,14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8,14</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9,45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11,15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20,60</w:t>
            </w:r>
          </w:p>
        </w:tc>
      </w:tr>
    </w:tbl>
    <w:p w:rsidR="00931308" w:rsidRPr="00BF3DF8" w:rsidRDefault="00931308" w:rsidP="00931308">
      <w:pPr>
        <w:spacing w:after="0" w:line="240" w:lineRule="auto"/>
        <w:rPr>
          <w:rFonts w:ascii="Tahoma" w:eastAsia="Times New Roman" w:hAnsi="Tahoma" w:cs="Tahoma"/>
          <w:sz w:val="12"/>
          <w:szCs w:val="12"/>
          <w:lang w:eastAsia="es-ES"/>
        </w:rPr>
      </w:pPr>
    </w:p>
    <w:p w:rsidR="00931308" w:rsidRPr="00BF3DF8" w:rsidRDefault="00931308" w:rsidP="00931308">
      <w:pPr>
        <w:shd w:val="clear" w:color="auto" w:fill="FFFFFF"/>
        <w:spacing w:after="0" w:line="240" w:lineRule="auto"/>
        <w:jc w:val="center"/>
        <w:rPr>
          <w:rFonts w:ascii="Tahoma" w:eastAsia="Times New Roman" w:hAnsi="Tahoma" w:cs="Tahoma"/>
          <w:color w:val="000000"/>
          <w:sz w:val="12"/>
          <w:szCs w:val="12"/>
          <w:lang w:eastAsia="es-ES"/>
        </w:rPr>
      </w:pPr>
      <w:r w:rsidRPr="00BF3DF8">
        <w:rPr>
          <w:rFonts w:ascii="Tahoma" w:eastAsia="Times New Roman" w:hAnsi="Tahoma" w:cs="Tahoma"/>
          <w:color w:val="000000"/>
          <w:sz w:val="12"/>
          <w:szCs w:val="12"/>
          <w:lang w:eastAsia="es-ES"/>
        </w:rPr>
        <w:t>De los empleados bancarios, de los gobiernos autónomos descentralizados, entidades públicas descentralizadas; notarios, registradores de la propiedad y registradores mercantiles </w:t>
      </w:r>
    </w:p>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8,64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9,66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8,14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8,14</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11,45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11,15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22,60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50"/>
        <w:gridCol w:w="848"/>
        <w:gridCol w:w="859"/>
        <w:gridCol w:w="537"/>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De los servidores públicos incluido magisterio y los funcionarios y empleados de la función judicial o de otras dependencias que prestan servicios públicos, mediante remuneración variable, en forma de aranceles o similares.</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6,64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7,66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6,14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8,14</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11,45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20,60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De los funcionarios del servicio exterior residentes en el extranjero</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6,64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7,66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6,14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6,14</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18,60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De los trabajadores temporales de la industria azucarera</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13,28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15,32</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16,28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16,28</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4,00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1,40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lastRenderedPageBreak/>
              <w:t>GASTOS DE ADMINISTRACIÓN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1,60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18,90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22,30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41,20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94"/>
      </w:tblGrid>
      <w:tr w:rsidR="00931308" w:rsidRPr="00BF3DF8" w:rsidTr="0093130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De los trabajadores autónomos, sin relación de dependencia y de los afiliados voluntarios residentes en el Ecuador, pasantes, becarios, internos rotativos y afiliados voluntarios ecuatorianos residentes en el exterior</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tblCellMar>
          <w:top w:w="15" w:type="dxa"/>
          <w:left w:w="15" w:type="dxa"/>
          <w:bottom w:w="15" w:type="dxa"/>
          <w:right w:w="15" w:type="dxa"/>
        </w:tblCellMar>
        <w:tblLook w:val="04A0" w:firstRow="1" w:lastRow="0" w:firstColumn="1" w:lastColumn="0" w:noHBand="0" w:noVBand="1"/>
      </w:tblPr>
      <w:tblGrid>
        <w:gridCol w:w="2478"/>
        <w:gridCol w:w="357"/>
      </w:tblGrid>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7,66</w:t>
            </w:r>
          </w:p>
        </w:tc>
      </w:tr>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8,14</w:t>
            </w:r>
          </w:p>
        </w:tc>
      </w:tr>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GASTOS DE ADMINISTRACIÓN</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20,60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p w:rsidR="00575233" w:rsidRDefault="00575233" w:rsidP="00BF3DF8">
      <w:pPr>
        <w:spacing w:after="0" w:line="240" w:lineRule="auto"/>
        <w:jc w:val="center"/>
        <w:rPr>
          <w:rFonts w:ascii="Tahoma" w:eastAsia="Times New Roman" w:hAnsi="Tahoma" w:cs="Tahoma"/>
          <w:color w:val="000000"/>
          <w:sz w:val="12"/>
          <w:szCs w:val="12"/>
          <w:shd w:val="clear" w:color="auto" w:fill="FFFFFF"/>
          <w:lang w:eastAsia="es-ES"/>
        </w:rPr>
      </w:pPr>
    </w:p>
    <w:p w:rsidR="00931308" w:rsidRPr="00BF3DF8" w:rsidRDefault="00931308" w:rsidP="00BF3DF8">
      <w:pPr>
        <w:spacing w:after="0" w:line="240" w:lineRule="auto"/>
        <w:jc w:val="center"/>
        <w:rPr>
          <w:rFonts w:ascii="Tahoma" w:eastAsia="Times New Roman" w:hAnsi="Tahoma" w:cs="Tahoma"/>
          <w:color w:val="000000"/>
          <w:sz w:val="12"/>
          <w:szCs w:val="12"/>
          <w:shd w:val="clear" w:color="auto" w:fill="FFFFFF"/>
          <w:lang w:eastAsia="es-ES"/>
        </w:rPr>
      </w:pPr>
      <w:r w:rsidRPr="00BF3DF8">
        <w:rPr>
          <w:rFonts w:ascii="Tahoma" w:eastAsia="Times New Roman" w:hAnsi="Tahoma" w:cs="Tahoma"/>
          <w:color w:val="000000"/>
          <w:sz w:val="12"/>
          <w:szCs w:val="12"/>
          <w:shd w:val="clear" w:color="auto" w:fill="FFFFFF"/>
          <w:lang w:eastAsia="es-ES"/>
        </w:rPr>
        <w:br/>
      </w:r>
      <w:r w:rsidRPr="00BF3DF8">
        <w:rPr>
          <w:rFonts w:ascii="Tahoma" w:eastAsia="Times New Roman" w:hAnsi="Tahoma" w:cs="Tahoma"/>
          <w:b/>
          <w:bCs/>
          <w:color w:val="000000"/>
          <w:sz w:val="12"/>
          <w:szCs w:val="12"/>
          <w:shd w:val="clear" w:color="auto" w:fill="FFFFFF"/>
          <w:lang w:eastAsia="es-ES"/>
        </w:rPr>
        <w:t>ANEXO 3</w:t>
      </w:r>
    </w:p>
    <w:p w:rsidR="00BF3DF8" w:rsidRDefault="00BF3DF8" w:rsidP="00931308">
      <w:pPr>
        <w:spacing w:after="0" w:line="240" w:lineRule="auto"/>
        <w:jc w:val="center"/>
        <w:rPr>
          <w:rFonts w:ascii="Tahoma" w:eastAsia="Times New Roman" w:hAnsi="Tahoma" w:cs="Tahoma"/>
          <w:b/>
          <w:bCs/>
          <w:color w:val="000000"/>
          <w:sz w:val="12"/>
          <w:szCs w:val="12"/>
          <w:shd w:val="clear" w:color="auto" w:fill="FFFFFF"/>
          <w:lang w:eastAsia="es-ES"/>
        </w:rPr>
      </w:pPr>
    </w:p>
    <w:p w:rsidR="00931308" w:rsidRPr="00BF3DF8" w:rsidRDefault="00931308" w:rsidP="00931308">
      <w:pPr>
        <w:spacing w:after="0" w:line="240" w:lineRule="auto"/>
        <w:jc w:val="center"/>
        <w:rPr>
          <w:rFonts w:ascii="Tahoma" w:eastAsia="Times New Roman" w:hAnsi="Tahoma" w:cs="Tahoma"/>
          <w:color w:val="000000"/>
          <w:sz w:val="12"/>
          <w:szCs w:val="12"/>
          <w:shd w:val="clear" w:color="auto" w:fill="FFFFFF"/>
          <w:lang w:eastAsia="es-ES"/>
        </w:rPr>
      </w:pPr>
      <w:r w:rsidRPr="00BF3DF8">
        <w:rPr>
          <w:rFonts w:ascii="Tahoma" w:eastAsia="Times New Roman" w:hAnsi="Tahoma" w:cs="Tahoma"/>
          <w:b/>
          <w:bCs/>
          <w:color w:val="000000"/>
          <w:sz w:val="12"/>
          <w:szCs w:val="12"/>
          <w:shd w:val="clear" w:color="auto" w:fill="FFFFFF"/>
          <w:lang w:eastAsia="es-ES"/>
        </w:rPr>
        <w:t>AÑO 2019</w:t>
      </w:r>
      <w:r w:rsidRPr="00BF3DF8">
        <w:rPr>
          <w:rFonts w:ascii="Tahoma" w:eastAsia="Times New Roman" w:hAnsi="Tahoma" w:cs="Tahoma"/>
          <w:color w:val="000000"/>
          <w:sz w:val="12"/>
          <w:szCs w:val="12"/>
          <w:shd w:val="clear" w:color="auto" w:fill="FFFFFF"/>
          <w:lang w:eastAsia="es-ES"/>
        </w:rPr>
        <w:br/>
      </w:r>
      <w:r w:rsidRPr="00BF3DF8">
        <w:rPr>
          <w:rFonts w:ascii="Tahoma" w:eastAsia="Times New Roman" w:hAnsi="Tahoma" w:cs="Tahoma"/>
          <w:color w:val="000000"/>
          <w:sz w:val="12"/>
          <w:szCs w:val="12"/>
          <w:shd w:val="clear" w:color="auto" w:fill="FFFFFF"/>
          <w:lang w:eastAsia="es-ES"/>
        </w:rPr>
        <w:br/>
        <w:t>De los trabajadores del sector privado bajo relación de dependencia, así como miembros del clero secular </w:t>
      </w:r>
    </w:p>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6,64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2,22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8,86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6,94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6,94</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11,15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20,60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p w:rsidR="00931308" w:rsidRPr="00BF3DF8" w:rsidRDefault="00931308" w:rsidP="00931308">
      <w:pPr>
        <w:spacing w:after="0" w:line="240" w:lineRule="auto"/>
        <w:jc w:val="center"/>
        <w:rPr>
          <w:rFonts w:ascii="Tahoma" w:eastAsia="Times New Roman" w:hAnsi="Tahoma" w:cs="Tahoma"/>
          <w:color w:val="000000"/>
          <w:sz w:val="12"/>
          <w:szCs w:val="12"/>
          <w:shd w:val="clear" w:color="auto" w:fill="FFFFFF"/>
          <w:lang w:eastAsia="es-ES"/>
        </w:rPr>
      </w:pPr>
      <w:r w:rsidRPr="00BF3DF8">
        <w:rPr>
          <w:rFonts w:ascii="Tahoma" w:eastAsia="Times New Roman" w:hAnsi="Tahoma" w:cs="Tahoma"/>
          <w:color w:val="000000"/>
          <w:sz w:val="12"/>
          <w:szCs w:val="12"/>
          <w:shd w:val="clear" w:color="auto" w:fill="FFFFFF"/>
          <w:lang w:eastAsia="es-ES"/>
        </w:rPr>
        <w:t>De los empleados bancarios, de los gobiernos autónomos descentralizados, entidades públicas descentralizadas; notarios, registradores de la propiedad y registradores mercantiles</w:t>
      </w:r>
    </w:p>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8,64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2,22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10,86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6,94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6,94</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11,45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11,15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22,60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50"/>
        <w:gridCol w:w="848"/>
        <w:gridCol w:w="859"/>
        <w:gridCol w:w="537"/>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De los servidores públicos incluido magisterio y los funcionarios y empleados de la función judicial o de otras dependencias que prestan servicios públicos, mediante remuneración variable, en forma de aranceles o similares.</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6,64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2,22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8,86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4,94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6,94</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11,45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20,60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p w:rsidR="00931308" w:rsidRPr="00BF3DF8" w:rsidRDefault="00931308" w:rsidP="00931308">
      <w:pPr>
        <w:spacing w:after="0" w:line="240" w:lineRule="auto"/>
        <w:jc w:val="center"/>
        <w:rPr>
          <w:rFonts w:ascii="Tahoma" w:eastAsia="Times New Roman" w:hAnsi="Tahoma" w:cs="Tahoma"/>
          <w:color w:val="000000"/>
          <w:sz w:val="12"/>
          <w:szCs w:val="12"/>
          <w:shd w:val="clear" w:color="auto" w:fill="FFFFFF"/>
          <w:lang w:eastAsia="es-ES"/>
        </w:rPr>
      </w:pPr>
      <w:r w:rsidRPr="00BF3DF8">
        <w:rPr>
          <w:rFonts w:ascii="Tahoma" w:eastAsia="Times New Roman" w:hAnsi="Tahoma" w:cs="Tahoma"/>
          <w:color w:val="000000"/>
          <w:sz w:val="12"/>
          <w:szCs w:val="12"/>
          <w:shd w:val="clear" w:color="auto" w:fill="FFFFFF"/>
          <w:lang w:eastAsia="es-ES"/>
        </w:rPr>
        <w:t>De los funcionarios del servicio exterior residentes en el extranjero </w:t>
      </w:r>
    </w:p>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6,64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2,22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8,86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4,94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4,94</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SSC</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 ADM.</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18,60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De los trabajadores temporal es de la industria azucarera</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13,28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4,44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17,72</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13,88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13,88</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4,00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1,40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1,60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18,90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22,30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41,20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94"/>
      </w:tblGrid>
      <w:tr w:rsidR="00931308" w:rsidRPr="00BF3DF8" w:rsidTr="0093130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De los trabajadores autónomos, sin relación de dependencia y de los afiliados voluntarios residentes en el Ecuador, pasantes, becarios, internos rotativos y afiliados voluntarios ecuatorianos residentes en el exterior</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tblCellMar>
          <w:top w:w="15" w:type="dxa"/>
          <w:left w:w="15" w:type="dxa"/>
          <w:bottom w:w="15" w:type="dxa"/>
          <w:right w:w="15" w:type="dxa"/>
        </w:tblCellMar>
        <w:tblLook w:val="04A0" w:firstRow="1" w:lastRow="0" w:firstColumn="1" w:lastColumn="0" w:noHBand="0" w:noVBand="1"/>
      </w:tblPr>
      <w:tblGrid>
        <w:gridCol w:w="2478"/>
        <w:gridCol w:w="357"/>
      </w:tblGrid>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lastRenderedPageBreak/>
              <w:t> </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8,86</w:t>
            </w:r>
          </w:p>
        </w:tc>
      </w:tr>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6,94</w:t>
            </w:r>
          </w:p>
        </w:tc>
      </w:tr>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GASTOS DE ADMINISTRACIÓN</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20,60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p w:rsidR="00931308" w:rsidRDefault="00931308" w:rsidP="00BF3DF8">
      <w:pPr>
        <w:spacing w:after="0" w:line="240" w:lineRule="auto"/>
        <w:jc w:val="center"/>
        <w:rPr>
          <w:rFonts w:ascii="Tahoma" w:eastAsia="Times New Roman" w:hAnsi="Tahoma" w:cs="Tahoma"/>
          <w:b/>
          <w:bCs/>
          <w:color w:val="000000"/>
          <w:sz w:val="12"/>
          <w:szCs w:val="12"/>
          <w:shd w:val="clear" w:color="auto" w:fill="FFFFFF"/>
          <w:lang w:eastAsia="es-ES"/>
        </w:rPr>
      </w:pPr>
      <w:r w:rsidRPr="00BF3DF8">
        <w:rPr>
          <w:rFonts w:ascii="Tahoma" w:eastAsia="Times New Roman" w:hAnsi="Tahoma" w:cs="Tahoma"/>
          <w:b/>
          <w:bCs/>
          <w:color w:val="000000"/>
          <w:sz w:val="12"/>
          <w:szCs w:val="12"/>
          <w:shd w:val="clear" w:color="auto" w:fill="FFFFFF"/>
          <w:lang w:eastAsia="es-ES"/>
        </w:rPr>
        <w:t>ANEXO 4</w:t>
      </w:r>
    </w:p>
    <w:p w:rsidR="00BF3DF8" w:rsidRPr="00BF3DF8" w:rsidRDefault="00BF3DF8" w:rsidP="00BF3DF8">
      <w:pPr>
        <w:spacing w:after="0" w:line="240" w:lineRule="auto"/>
        <w:jc w:val="center"/>
        <w:rPr>
          <w:rFonts w:ascii="Tahoma" w:eastAsia="Times New Roman" w:hAnsi="Tahoma" w:cs="Tahoma"/>
          <w:color w:val="000000"/>
          <w:sz w:val="12"/>
          <w:szCs w:val="12"/>
          <w:shd w:val="clear" w:color="auto" w:fill="FFFFFF"/>
          <w:lang w:eastAsia="es-ES"/>
        </w:rPr>
      </w:pPr>
    </w:p>
    <w:p w:rsidR="00931308" w:rsidRPr="00BF3DF8" w:rsidRDefault="00931308" w:rsidP="00931308">
      <w:pPr>
        <w:spacing w:after="0" w:line="240" w:lineRule="auto"/>
        <w:jc w:val="center"/>
        <w:rPr>
          <w:rFonts w:ascii="Tahoma" w:eastAsia="Times New Roman" w:hAnsi="Tahoma" w:cs="Tahoma"/>
          <w:color w:val="000000"/>
          <w:sz w:val="12"/>
          <w:szCs w:val="12"/>
          <w:shd w:val="clear" w:color="auto" w:fill="FFFFFF"/>
          <w:lang w:eastAsia="es-ES"/>
        </w:rPr>
      </w:pPr>
      <w:r w:rsidRPr="00BF3DF8">
        <w:rPr>
          <w:rFonts w:ascii="Tahoma" w:eastAsia="Times New Roman" w:hAnsi="Tahoma" w:cs="Tahoma"/>
          <w:b/>
          <w:bCs/>
          <w:color w:val="000000"/>
          <w:sz w:val="12"/>
          <w:szCs w:val="12"/>
          <w:shd w:val="clear" w:color="auto" w:fill="FFFFFF"/>
          <w:lang w:eastAsia="es-ES"/>
        </w:rPr>
        <w:t>AÑO 2020</w:t>
      </w:r>
      <w:r w:rsidRPr="00BF3DF8">
        <w:rPr>
          <w:rFonts w:ascii="Tahoma" w:eastAsia="Times New Roman" w:hAnsi="Tahoma" w:cs="Tahoma"/>
          <w:color w:val="000000"/>
          <w:sz w:val="12"/>
          <w:szCs w:val="12"/>
          <w:shd w:val="clear" w:color="auto" w:fill="FFFFFF"/>
          <w:lang w:eastAsia="es-ES"/>
        </w:rPr>
        <w:br/>
      </w:r>
      <w:r w:rsidRPr="00BF3DF8">
        <w:rPr>
          <w:rFonts w:ascii="Tahoma" w:eastAsia="Times New Roman" w:hAnsi="Tahoma" w:cs="Tahoma"/>
          <w:color w:val="000000"/>
          <w:sz w:val="12"/>
          <w:szCs w:val="12"/>
          <w:shd w:val="clear" w:color="auto" w:fill="FFFFFF"/>
          <w:lang w:eastAsia="es-ES"/>
        </w:rPr>
        <w:br/>
        <w:t>De los trabajadores del sector privado bajo relación de dependencia, así como miembros del clero secular </w:t>
      </w:r>
    </w:p>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6,64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3,22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9,86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5,94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5,94</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SSC</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 ADM.</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11,15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20,60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p w:rsidR="00931308" w:rsidRPr="00BF3DF8" w:rsidRDefault="00931308" w:rsidP="00BF3DF8">
      <w:pPr>
        <w:spacing w:after="0" w:line="240" w:lineRule="auto"/>
        <w:jc w:val="both"/>
        <w:rPr>
          <w:rFonts w:ascii="Tahoma" w:eastAsia="Times New Roman" w:hAnsi="Tahoma" w:cs="Tahoma"/>
          <w:color w:val="000000"/>
          <w:sz w:val="12"/>
          <w:szCs w:val="12"/>
          <w:shd w:val="clear" w:color="auto" w:fill="FFFFFF"/>
          <w:lang w:eastAsia="es-ES"/>
        </w:rPr>
      </w:pPr>
      <w:r w:rsidRPr="00BF3DF8">
        <w:rPr>
          <w:rFonts w:ascii="Tahoma" w:eastAsia="Times New Roman" w:hAnsi="Tahoma" w:cs="Tahoma"/>
          <w:color w:val="000000"/>
          <w:sz w:val="12"/>
          <w:szCs w:val="12"/>
          <w:shd w:val="clear" w:color="auto" w:fill="FFFFFF"/>
          <w:lang w:eastAsia="es-ES"/>
        </w:rPr>
        <w:t>De los empleados bancarios, de los gobiernos autónomos descentralizados, entidades públicas descentralizadas; notarios, registradores de la propiedad y registradores mercantiles </w:t>
      </w:r>
    </w:p>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8,64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3,22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11,86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5,94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5,94</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SSC</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 ADM.</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11,45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11,15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22,60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50"/>
        <w:gridCol w:w="848"/>
        <w:gridCol w:w="859"/>
        <w:gridCol w:w="537"/>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De los servidores públicos incluido magisterio y los funcionarios y empleados de la función judicial o de otras dependencias que prestan servicios públicos, mediante remuneración variable, en forma de aranceles o similares</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6,64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3,22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9,86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3,94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5,94</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11,45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20,60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p w:rsidR="00931308" w:rsidRPr="00BF3DF8" w:rsidRDefault="00931308" w:rsidP="00931308">
      <w:pPr>
        <w:spacing w:after="0" w:line="240" w:lineRule="auto"/>
        <w:jc w:val="center"/>
        <w:rPr>
          <w:rFonts w:ascii="Tahoma" w:eastAsia="Times New Roman" w:hAnsi="Tahoma" w:cs="Tahoma"/>
          <w:color w:val="000000"/>
          <w:sz w:val="12"/>
          <w:szCs w:val="12"/>
          <w:shd w:val="clear" w:color="auto" w:fill="FFFFFF"/>
          <w:lang w:eastAsia="es-ES"/>
        </w:rPr>
      </w:pPr>
      <w:r w:rsidRPr="00BF3DF8">
        <w:rPr>
          <w:rFonts w:ascii="Tahoma" w:eastAsia="Times New Roman" w:hAnsi="Tahoma" w:cs="Tahoma"/>
          <w:color w:val="000000"/>
          <w:sz w:val="12"/>
          <w:szCs w:val="12"/>
          <w:shd w:val="clear" w:color="auto" w:fill="FFFFFF"/>
          <w:lang w:eastAsia="es-ES"/>
        </w:rPr>
        <w:t>De los funcionarios del servicio exterior residentes en el extranjero </w:t>
      </w:r>
    </w:p>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6,64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3,22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9,86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3,94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3,94</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18,60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De los trabajadores temporales de la industria azucarera</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13,28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6,44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19,72</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11,88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11,88</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4,00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1,40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1,60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18,90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22,30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41,20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94"/>
      </w:tblGrid>
      <w:tr w:rsidR="00931308" w:rsidRPr="00BF3DF8" w:rsidTr="0093130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De los trabajadores autónomos, sin relación de dependencia y de los afiliados voluntarios residentes en el Ecuador, pasantes, becarios, internos rotativos y afiliados voluntarios ecuatorianos residentes en el exterior</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tblCellMar>
          <w:top w:w="15" w:type="dxa"/>
          <w:left w:w="15" w:type="dxa"/>
          <w:bottom w:w="15" w:type="dxa"/>
          <w:right w:w="15" w:type="dxa"/>
        </w:tblCellMar>
        <w:tblLook w:val="04A0" w:firstRow="1" w:lastRow="0" w:firstColumn="1" w:lastColumn="0" w:noHBand="0" w:noVBand="1"/>
      </w:tblPr>
      <w:tblGrid>
        <w:gridCol w:w="2478"/>
        <w:gridCol w:w="641"/>
      </w:tblGrid>
      <w:tr w:rsidR="00931308" w:rsidRPr="00BF3DF8" w:rsidTr="00575233">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641" w:type="dxa"/>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575233">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641" w:type="dxa"/>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9,86</w:t>
            </w:r>
          </w:p>
        </w:tc>
      </w:tr>
      <w:tr w:rsidR="00931308" w:rsidRPr="00BF3DF8" w:rsidTr="00575233">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641" w:type="dxa"/>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575233">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641" w:type="dxa"/>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5,94</w:t>
            </w:r>
          </w:p>
        </w:tc>
      </w:tr>
      <w:tr w:rsidR="00931308" w:rsidRPr="00BF3DF8" w:rsidTr="00575233">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641" w:type="dxa"/>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575233">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641" w:type="dxa"/>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575233">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641" w:type="dxa"/>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575233">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GASTOS DE ADMINISTRACIÓN</w:t>
            </w:r>
          </w:p>
        </w:tc>
        <w:tc>
          <w:tcPr>
            <w:tcW w:w="641" w:type="dxa"/>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575233">
        <w:tc>
          <w:tcPr>
            <w:tcW w:w="0" w:type="auto"/>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641" w:type="dxa"/>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20,60</w:t>
            </w:r>
          </w:p>
        </w:tc>
      </w:tr>
    </w:tbl>
    <w:p w:rsidR="00931308" w:rsidRDefault="00931308" w:rsidP="00931308">
      <w:pPr>
        <w:spacing w:after="0" w:line="240" w:lineRule="auto"/>
        <w:rPr>
          <w:rFonts w:ascii="Tahoma" w:eastAsia="Times New Roman" w:hAnsi="Tahoma" w:cs="Tahoma"/>
          <w:color w:val="000000"/>
          <w:sz w:val="12"/>
          <w:szCs w:val="12"/>
          <w:shd w:val="clear" w:color="auto" w:fill="FFFFFF"/>
          <w:lang w:eastAsia="es-ES"/>
        </w:rPr>
      </w:pPr>
    </w:p>
    <w:p w:rsidR="00575233" w:rsidRDefault="00575233" w:rsidP="00931308">
      <w:pPr>
        <w:spacing w:after="0" w:line="240" w:lineRule="auto"/>
        <w:rPr>
          <w:rFonts w:ascii="Tahoma" w:eastAsia="Times New Roman" w:hAnsi="Tahoma" w:cs="Tahoma"/>
          <w:color w:val="000000"/>
          <w:sz w:val="12"/>
          <w:szCs w:val="12"/>
          <w:shd w:val="clear" w:color="auto" w:fill="FFFFFF"/>
          <w:lang w:eastAsia="es-ES"/>
        </w:rPr>
      </w:pPr>
    </w:p>
    <w:p w:rsidR="00575233" w:rsidRPr="00BF3DF8" w:rsidRDefault="00575233" w:rsidP="00931308">
      <w:pPr>
        <w:spacing w:after="0" w:line="240" w:lineRule="auto"/>
        <w:rPr>
          <w:rFonts w:ascii="Tahoma" w:eastAsia="Times New Roman" w:hAnsi="Tahoma" w:cs="Tahoma"/>
          <w:color w:val="000000"/>
          <w:sz w:val="12"/>
          <w:szCs w:val="12"/>
          <w:shd w:val="clear" w:color="auto" w:fill="FFFFFF"/>
          <w:lang w:eastAsia="es-ES"/>
        </w:rPr>
      </w:pPr>
    </w:p>
    <w:p w:rsidR="00931308" w:rsidRPr="00BF3DF8" w:rsidRDefault="00931308" w:rsidP="00575233">
      <w:pPr>
        <w:spacing w:after="0" w:line="240" w:lineRule="auto"/>
        <w:jc w:val="center"/>
        <w:rPr>
          <w:rFonts w:ascii="Tahoma" w:eastAsia="Times New Roman" w:hAnsi="Tahoma" w:cs="Tahoma"/>
          <w:color w:val="000000"/>
          <w:sz w:val="12"/>
          <w:szCs w:val="12"/>
          <w:shd w:val="clear" w:color="auto" w:fill="FFFFFF"/>
          <w:lang w:eastAsia="es-ES"/>
        </w:rPr>
      </w:pPr>
      <w:r w:rsidRPr="00BF3DF8">
        <w:rPr>
          <w:rFonts w:ascii="Tahoma" w:eastAsia="Times New Roman" w:hAnsi="Tahoma" w:cs="Tahoma"/>
          <w:b/>
          <w:bCs/>
          <w:color w:val="000000"/>
          <w:sz w:val="12"/>
          <w:szCs w:val="12"/>
          <w:shd w:val="clear" w:color="auto" w:fill="FFFFFF"/>
          <w:lang w:eastAsia="es-ES"/>
        </w:rPr>
        <w:t>ANEXO 5</w:t>
      </w:r>
    </w:p>
    <w:p w:rsidR="00575233" w:rsidRDefault="00575233" w:rsidP="00931308">
      <w:pPr>
        <w:spacing w:after="0" w:line="240" w:lineRule="auto"/>
        <w:jc w:val="center"/>
        <w:rPr>
          <w:rFonts w:ascii="Tahoma" w:eastAsia="Times New Roman" w:hAnsi="Tahoma" w:cs="Tahoma"/>
          <w:b/>
          <w:bCs/>
          <w:color w:val="000000"/>
          <w:sz w:val="12"/>
          <w:szCs w:val="12"/>
          <w:shd w:val="clear" w:color="auto" w:fill="FFFFFF"/>
          <w:lang w:eastAsia="es-ES"/>
        </w:rPr>
      </w:pPr>
    </w:p>
    <w:p w:rsidR="00931308" w:rsidRPr="00BF3DF8" w:rsidRDefault="00931308" w:rsidP="00931308">
      <w:pPr>
        <w:spacing w:after="0" w:line="240" w:lineRule="auto"/>
        <w:jc w:val="center"/>
        <w:rPr>
          <w:rFonts w:ascii="Tahoma" w:eastAsia="Times New Roman" w:hAnsi="Tahoma" w:cs="Tahoma"/>
          <w:color w:val="000000"/>
          <w:sz w:val="12"/>
          <w:szCs w:val="12"/>
          <w:shd w:val="clear" w:color="auto" w:fill="FFFFFF"/>
          <w:lang w:eastAsia="es-ES"/>
        </w:rPr>
      </w:pPr>
      <w:r w:rsidRPr="00BF3DF8">
        <w:rPr>
          <w:rFonts w:ascii="Tahoma" w:eastAsia="Times New Roman" w:hAnsi="Tahoma" w:cs="Tahoma"/>
          <w:b/>
          <w:bCs/>
          <w:color w:val="000000"/>
          <w:sz w:val="12"/>
          <w:szCs w:val="12"/>
          <w:shd w:val="clear" w:color="auto" w:fill="FFFFFF"/>
          <w:lang w:eastAsia="es-ES"/>
        </w:rPr>
        <w:t>AÑO 2021 EN ADELANTE</w:t>
      </w:r>
      <w:r w:rsidRPr="00BF3DF8">
        <w:rPr>
          <w:rFonts w:ascii="Tahoma" w:eastAsia="Times New Roman" w:hAnsi="Tahoma" w:cs="Tahoma"/>
          <w:b/>
          <w:bCs/>
          <w:color w:val="000000"/>
          <w:sz w:val="12"/>
          <w:szCs w:val="12"/>
          <w:shd w:val="clear" w:color="auto" w:fill="FFFFFF"/>
          <w:lang w:eastAsia="es-ES"/>
        </w:rPr>
        <w:br/>
      </w:r>
      <w:r w:rsidRPr="00BF3DF8">
        <w:rPr>
          <w:rFonts w:ascii="Tahoma" w:eastAsia="Times New Roman" w:hAnsi="Tahoma" w:cs="Tahoma"/>
          <w:color w:val="000000"/>
          <w:sz w:val="12"/>
          <w:szCs w:val="12"/>
          <w:shd w:val="clear" w:color="auto" w:fill="FFFFFF"/>
          <w:lang w:eastAsia="es-ES"/>
        </w:rPr>
        <w:br/>
        <w:t>De los trabajadores del sector privado bajo relación de dependencia, así como miembros del clero secular </w:t>
      </w:r>
    </w:p>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6,64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3,82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10,46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5,16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5,16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SSC</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 ADM.</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10,97</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20,42</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p w:rsidR="00931308" w:rsidRPr="00BF3DF8" w:rsidRDefault="00931308" w:rsidP="00931308">
      <w:pPr>
        <w:spacing w:after="0" w:line="240" w:lineRule="auto"/>
        <w:jc w:val="center"/>
        <w:rPr>
          <w:rFonts w:ascii="Tahoma" w:eastAsia="Times New Roman" w:hAnsi="Tahoma" w:cs="Tahoma"/>
          <w:color w:val="000000"/>
          <w:sz w:val="12"/>
          <w:szCs w:val="12"/>
          <w:shd w:val="clear" w:color="auto" w:fill="FFFFFF"/>
          <w:lang w:eastAsia="es-ES"/>
        </w:rPr>
      </w:pPr>
      <w:r w:rsidRPr="00BF3DF8">
        <w:rPr>
          <w:rFonts w:ascii="Tahoma" w:eastAsia="Times New Roman" w:hAnsi="Tahoma" w:cs="Tahoma"/>
          <w:color w:val="000000"/>
          <w:sz w:val="12"/>
          <w:szCs w:val="12"/>
          <w:shd w:val="clear" w:color="auto" w:fill="FFFFFF"/>
          <w:lang w:eastAsia="es-ES"/>
        </w:rPr>
        <w:t>De los empleados bancarios, de los gobiernos autónomos descentralizados, entidades públicas descentralizadas; notarios, registradores de la propiedad y registradores mercantiles </w:t>
      </w:r>
    </w:p>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8,64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3,82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12,46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5,16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5,16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0,38</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SSC</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 ADM.</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11,45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11,15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22,60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94"/>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De los servidores públicos incluido magisterio y los funcionarios y empleados de la función judicial o de otras dependencias que prestan servicios públicos, mediante remuneración variable, en forma de aranceles o similares.</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6,64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3,82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10,46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3,16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5,16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0,38</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11,45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20,60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p w:rsidR="00931308" w:rsidRPr="00BF3DF8" w:rsidRDefault="00931308" w:rsidP="00931308">
      <w:pPr>
        <w:spacing w:after="0" w:line="240" w:lineRule="auto"/>
        <w:jc w:val="center"/>
        <w:rPr>
          <w:rFonts w:ascii="Tahoma" w:eastAsia="Times New Roman" w:hAnsi="Tahoma" w:cs="Tahoma"/>
          <w:color w:val="000000"/>
          <w:sz w:val="12"/>
          <w:szCs w:val="12"/>
          <w:shd w:val="clear" w:color="auto" w:fill="FFFFFF"/>
          <w:lang w:eastAsia="es-ES"/>
        </w:rPr>
      </w:pPr>
      <w:r w:rsidRPr="00BF3DF8">
        <w:rPr>
          <w:rFonts w:ascii="Tahoma" w:eastAsia="Times New Roman" w:hAnsi="Tahoma" w:cs="Tahoma"/>
          <w:color w:val="000000"/>
          <w:sz w:val="12"/>
          <w:szCs w:val="12"/>
          <w:shd w:val="clear" w:color="auto" w:fill="FFFFFF"/>
          <w:lang w:eastAsia="es-ES"/>
        </w:rPr>
        <w:t>De los funcionarios de</w:t>
      </w:r>
      <w:proofErr w:type="gramStart"/>
      <w:r w:rsidRPr="00BF3DF8">
        <w:rPr>
          <w:rFonts w:ascii="Tahoma" w:eastAsia="Times New Roman" w:hAnsi="Tahoma" w:cs="Tahoma"/>
          <w:color w:val="000000"/>
          <w:sz w:val="12"/>
          <w:szCs w:val="12"/>
          <w:shd w:val="clear" w:color="auto" w:fill="FFFFFF"/>
          <w:lang w:eastAsia="es-ES"/>
        </w:rPr>
        <w:t>!</w:t>
      </w:r>
      <w:proofErr w:type="gramEnd"/>
      <w:r w:rsidRPr="00BF3DF8">
        <w:rPr>
          <w:rFonts w:ascii="Tahoma" w:eastAsia="Times New Roman" w:hAnsi="Tahoma" w:cs="Tahoma"/>
          <w:color w:val="000000"/>
          <w:sz w:val="12"/>
          <w:szCs w:val="12"/>
          <w:shd w:val="clear" w:color="auto" w:fill="FFFFFF"/>
          <w:lang w:eastAsia="es-ES"/>
        </w:rPr>
        <w:t xml:space="preserve"> servicio exterior residentes en el extranjero </w:t>
      </w:r>
    </w:p>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6,64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3,82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10,46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3,16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3,16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0,38</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0,44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9,15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18,60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gridCol w:w="587"/>
        <w:gridCol w:w="595"/>
        <w:gridCol w:w="372"/>
      </w:tblGrid>
      <w:tr w:rsidR="00931308" w:rsidRPr="00BF3DF8" w:rsidTr="00931308">
        <w:trPr>
          <w:jc w:val="center"/>
        </w:trPr>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De los trabajadores temporales de la industria azucarera</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PERSONAL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PATRONAL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13,28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7,64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20,92</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0,20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10,32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10,32</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0,76</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4,00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6,00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1,40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1,60</w:t>
            </w:r>
          </w:p>
        </w:tc>
      </w:tr>
      <w:tr w:rsidR="00931308" w:rsidRPr="00BF3DF8" w:rsidTr="00931308">
        <w:trPr>
          <w:jc w:val="center"/>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18,90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22,30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41,20</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94"/>
      </w:tblGrid>
      <w:tr w:rsidR="00931308" w:rsidRPr="00BF3DF8" w:rsidTr="0093130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De los trabajadores autónomos, sin relación de dependencia y de los afiliados voluntarios residentes en el Ecuador, pasantes, becarios, internos rotativos y afiliados voluntarios ecuatorianos residentes en el exterior</w:t>
            </w:r>
          </w:p>
        </w:tc>
      </w:tr>
    </w:tbl>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p w:rsidR="00931308" w:rsidRPr="00BF3DF8" w:rsidRDefault="00931308" w:rsidP="00931308">
      <w:pPr>
        <w:spacing w:after="0" w:line="240" w:lineRule="auto"/>
        <w:rPr>
          <w:rFonts w:ascii="Tahoma" w:eastAsia="Times New Roman" w:hAnsi="Tahoma" w:cs="Tahoma"/>
          <w:color w:val="000000"/>
          <w:sz w:val="12"/>
          <w:szCs w:val="12"/>
          <w:shd w:val="clear" w:color="auto" w:fill="FFFFFF"/>
          <w:lang w:eastAsia="es-ES"/>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gridCol w:w="372"/>
      </w:tblGrid>
      <w:tr w:rsidR="00931308" w:rsidRPr="00BF3DF8" w:rsidTr="0093130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center"/>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r>
      <w:tr w:rsidR="00931308" w:rsidRPr="00BF3DF8" w:rsidTr="0093130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PENSIONES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10,46</w:t>
            </w:r>
          </w:p>
        </w:tc>
      </w:tr>
      <w:tr w:rsidR="00931308" w:rsidRPr="00BF3DF8" w:rsidTr="0093130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LEY ORGÁNICA DISCAPACIDADES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0,10</w:t>
            </w:r>
          </w:p>
        </w:tc>
      </w:tr>
      <w:tr w:rsidR="00931308" w:rsidRPr="00BF3DF8" w:rsidTr="0093130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SALUD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5,16</w:t>
            </w:r>
          </w:p>
        </w:tc>
      </w:tr>
      <w:tr w:rsidR="00931308" w:rsidRPr="00BF3DF8" w:rsidTr="0093130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GENERAL DE RIESGOS DEL TRABAJO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0,38</w:t>
            </w:r>
          </w:p>
        </w:tc>
      </w:tr>
      <w:tr w:rsidR="00931308" w:rsidRPr="00BF3DF8" w:rsidTr="0093130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DE CESANTÍA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3,00</w:t>
            </w:r>
          </w:p>
        </w:tc>
      </w:tr>
      <w:tr w:rsidR="00931308" w:rsidRPr="00BF3DF8" w:rsidTr="0093130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SEGURO SOCIAL CAMPESINO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0,70</w:t>
            </w:r>
          </w:p>
        </w:tc>
      </w:tr>
      <w:tr w:rsidR="00931308" w:rsidRPr="00BF3DF8" w:rsidTr="0093130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GASTOS DE ADMINISTRACIÓN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0,80</w:t>
            </w:r>
          </w:p>
        </w:tc>
      </w:tr>
      <w:tr w:rsidR="00931308" w:rsidRPr="00BF3DF8" w:rsidTr="0093130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rPr>
                <w:rFonts w:ascii="Tahoma" w:eastAsia="Times New Roman" w:hAnsi="Tahoma" w:cs="Tahoma"/>
                <w:sz w:val="12"/>
                <w:szCs w:val="12"/>
                <w:lang w:eastAsia="es-ES"/>
              </w:rPr>
            </w:pPr>
            <w:r w:rsidRPr="00BF3DF8">
              <w:rPr>
                <w:rFonts w:ascii="Tahoma" w:eastAsia="Times New Roman" w:hAnsi="Tahoma" w:cs="Tahoma"/>
                <w:sz w:val="12"/>
                <w:szCs w:val="12"/>
                <w:lang w:eastAsia="es-ES"/>
              </w:rPr>
              <w:t>TOTAL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31308" w:rsidRPr="00BF3DF8" w:rsidRDefault="00931308" w:rsidP="00931308">
            <w:pPr>
              <w:spacing w:after="0" w:line="240" w:lineRule="auto"/>
              <w:jc w:val="right"/>
              <w:rPr>
                <w:rFonts w:ascii="Tahoma" w:eastAsia="Times New Roman" w:hAnsi="Tahoma" w:cs="Tahoma"/>
                <w:sz w:val="12"/>
                <w:szCs w:val="12"/>
                <w:lang w:eastAsia="es-ES"/>
              </w:rPr>
            </w:pPr>
            <w:r w:rsidRPr="00BF3DF8">
              <w:rPr>
                <w:rFonts w:ascii="Tahoma" w:eastAsia="Times New Roman" w:hAnsi="Tahoma" w:cs="Tahoma"/>
                <w:sz w:val="12"/>
                <w:szCs w:val="12"/>
                <w:lang w:eastAsia="es-ES"/>
              </w:rPr>
              <w:t>20,60</w:t>
            </w:r>
          </w:p>
        </w:tc>
      </w:tr>
    </w:tbl>
    <w:p w:rsidR="00CA445F" w:rsidRPr="00931308" w:rsidRDefault="00CA445F" w:rsidP="00575233">
      <w:pPr>
        <w:spacing w:after="0" w:line="240" w:lineRule="auto"/>
        <w:jc w:val="both"/>
        <w:rPr>
          <w:rFonts w:ascii="Tahoma" w:hAnsi="Tahoma" w:cs="Tahoma"/>
          <w:sz w:val="14"/>
          <w:szCs w:val="14"/>
        </w:rPr>
      </w:pPr>
    </w:p>
    <w:sectPr w:rsidR="00CA445F" w:rsidRPr="00931308" w:rsidSect="00BF3DF8">
      <w:type w:val="continuous"/>
      <w:pgSz w:w="11906" w:h="16838"/>
      <w:pgMar w:top="1134" w:right="849" w:bottom="567" w:left="1276" w:header="708" w:footer="563" w:gutter="0"/>
      <w:cols w:num="2"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930" w:rsidRDefault="001A3930" w:rsidP="00FA7C89">
      <w:pPr>
        <w:spacing w:after="0" w:line="240" w:lineRule="auto"/>
      </w:pPr>
      <w:r>
        <w:separator/>
      </w:r>
    </w:p>
  </w:endnote>
  <w:endnote w:type="continuationSeparator" w:id="0">
    <w:p w:rsidR="001A3930" w:rsidRDefault="001A3930" w:rsidP="00FA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no Pro Display">
    <w:altName w:val="Times New Roman"/>
    <w:panose1 w:val="00000000000000000000"/>
    <w:charset w:val="00"/>
    <w:family w:val="roman"/>
    <w:notTrueType/>
    <w:pitch w:val="variable"/>
    <w:sig w:usb0="00000001" w:usb1="00000001"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DF8" w:rsidRDefault="00BF3DF8" w:rsidP="00A022A6">
    <w:pPr>
      <w:pStyle w:val="Piedepgina"/>
    </w:pPr>
    <w:r>
      <w:rPr>
        <w:noProof/>
        <w:lang w:val="es-EC" w:eastAsia="es-EC"/>
      </w:rPr>
      <mc:AlternateContent>
        <mc:Choice Requires="wps">
          <w:drawing>
            <wp:anchor distT="0" distB="0" distL="114300" distR="114300" simplePos="0" relativeHeight="251662336" behindDoc="0" locked="0" layoutInCell="0" allowOverlap="1" wp14:anchorId="25A81EDB" wp14:editId="3DB47B85">
              <wp:simplePos x="0" y="0"/>
              <wp:positionH relativeFrom="rightMargin">
                <wp:align>center</wp:align>
              </wp:positionH>
              <wp:positionV relativeFrom="margin">
                <wp:align>bottom</wp:align>
              </wp:positionV>
              <wp:extent cx="511175" cy="6172200"/>
              <wp:effectExtent l="0" t="0" r="0" b="0"/>
              <wp:wrapNone/>
              <wp:docPr id="25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0070C0"/>
                              <w:spacing w:val="60"/>
                            </w:rPr>
                            <w:alias w:val="Date"/>
                            <w:id w:val="-1274095822"/>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BF3DF8" w:rsidRPr="00A75150" w:rsidRDefault="00BF3DF8" w:rsidP="00A022A6">
                              <w:pPr>
                                <w:rPr>
                                  <w:color w:val="0070C0"/>
                                  <w:spacing w:val="60"/>
                                </w:rPr>
                              </w:pPr>
                              <w:proofErr w:type="spellStart"/>
                              <w:r>
                                <w:rPr>
                                  <w:color w:val="0070C0"/>
                                  <w:spacing w:val="60"/>
                                  <w:lang w:val="en-US"/>
                                </w:rPr>
                                <w:t>Soluciones</w:t>
                              </w:r>
                              <w:proofErr w:type="spellEnd"/>
                              <w:r>
                                <w:rPr>
                                  <w:color w:val="0070C0"/>
                                  <w:spacing w:val="60"/>
                                  <w:lang w:val="en-US"/>
                                </w:rPr>
                                <w:t xml:space="preserve"> </w:t>
                              </w:r>
                              <w:proofErr w:type="spellStart"/>
                              <w:r>
                                <w:rPr>
                                  <w:color w:val="0070C0"/>
                                  <w:spacing w:val="60"/>
                                  <w:lang w:val="en-US"/>
                                </w:rPr>
                                <w:t>Contables</w:t>
                              </w:r>
                              <w:proofErr w:type="spellEnd"/>
                              <w:r>
                                <w:rPr>
                                  <w:color w:val="0070C0"/>
                                  <w:spacing w:val="60"/>
                                  <w:lang w:val="en-US"/>
                                </w:rPr>
                                <w:t xml:space="preserve"> y </w:t>
                              </w:r>
                              <w:proofErr w:type="spellStart"/>
                              <w:r>
                                <w:rPr>
                                  <w:color w:val="0070C0"/>
                                  <w:spacing w:val="60"/>
                                  <w:lang w:val="en-US"/>
                                </w:rPr>
                                <w:t>Tributarias</w:t>
                              </w:r>
                              <w:proofErr w:type="spellEnd"/>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Rectangle 173" o:spid="_x0000_s1028" style="position:absolute;margin-left:0;margin-top:0;width:40.25pt;height:486pt;z-index:251662336;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" o:allowincell="f" filled="f" stroked="f">
              <v:textbox style="layout-flow:vertical;mso-layout-flow-alt:bottom-to-top;mso-fit-shape-to-text:t">
                <w:txbxContent>
                  <w:sdt>
                    <w:sdtPr>
                      <w:rPr>
                        <w:color w:val="0070C0"/>
                        <w:spacing w:val="60"/>
                      </w:rPr>
                      <w:alias w:val="Date"/>
                      <w:id w:val="-1274095822"/>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p w:rsidR="00BF3DF8" w:rsidRPr="00A75150" w:rsidRDefault="00BF3DF8" w:rsidP="00A022A6">
                        <w:pPr>
                          <w:rPr>
                            <w:color w:val="0070C0"/>
                            <w:spacing w:val="60"/>
                          </w:rPr>
                        </w:pPr>
                        <w:proofErr w:type="spellStart"/>
                        <w:r>
                          <w:rPr>
                            <w:color w:val="0070C0"/>
                            <w:spacing w:val="60"/>
                            <w:lang w:val="en-US"/>
                          </w:rPr>
                          <w:t>Soluciones</w:t>
                        </w:r>
                        <w:proofErr w:type="spellEnd"/>
                        <w:r>
                          <w:rPr>
                            <w:color w:val="0070C0"/>
                            <w:spacing w:val="60"/>
                            <w:lang w:val="en-US"/>
                          </w:rPr>
                          <w:t xml:space="preserve"> </w:t>
                        </w:r>
                        <w:proofErr w:type="spellStart"/>
                        <w:r>
                          <w:rPr>
                            <w:color w:val="0070C0"/>
                            <w:spacing w:val="60"/>
                            <w:lang w:val="en-US"/>
                          </w:rPr>
                          <w:t>Contables</w:t>
                        </w:r>
                        <w:proofErr w:type="spellEnd"/>
                        <w:r>
                          <w:rPr>
                            <w:color w:val="0070C0"/>
                            <w:spacing w:val="60"/>
                            <w:lang w:val="en-US"/>
                          </w:rPr>
                          <w:t xml:space="preserve"> y </w:t>
                        </w:r>
                        <w:proofErr w:type="spellStart"/>
                        <w:r>
                          <w:rPr>
                            <w:color w:val="0070C0"/>
                            <w:spacing w:val="60"/>
                            <w:lang w:val="en-US"/>
                          </w:rPr>
                          <w:t>Tributarias</w:t>
                        </w:r>
                        <w:proofErr w:type="spellEnd"/>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61312" behindDoc="0" locked="0" layoutInCell="0" allowOverlap="1" wp14:anchorId="4FF3847E" wp14:editId="4C2EB42F">
              <wp:simplePos x="0" y="0"/>
              <wp:positionH relativeFrom="rightMargin">
                <wp:align>center</wp:align>
              </wp:positionH>
              <wp:positionV relativeFrom="bottomMargin">
                <wp:align>center</wp:align>
              </wp:positionV>
              <wp:extent cx="457200" cy="301752"/>
              <wp:effectExtent l="1587" t="0" r="1588" b="1587"/>
              <wp:wrapNone/>
              <wp:docPr id="25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52"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3"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4"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61312;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tXpMYA&#10;AADcAAAADwAAAGRycy9kb3ducmV2LnhtbESPQWvCQBSE7wX/w/KEXkQ3TWmRNBsRacWLiFqkx0f2&#10;NQnNvg27G4399W5B6HGYmW+YfDGYVpzJ+caygqdZAoK4tLrhSsHn8WM6B+EDssbWMim4kodFMXrI&#10;MdP2wns6H0IlIoR9hgrqELpMSl/WZNDPbEccvW/rDIYoXSW1w0uEm1amSfIqDTYcF2rsaFVT+XPo&#10;jYL+6r/6frv+fd/t/OT47E7paTBKPY6H5RuIQEP4D9/bG60gfUnh70w8Ar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8tXpMYAAADcAAAADwAAAAAAAAAAAAAAAACYAgAAZHJz&#10;L2Rvd25yZXYueG1sUEsFBgAAAAAEAAQA9QAAAIsDA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u/SMQA&#10;AADcAAAADwAAAGRycy9kb3ducmV2LnhtbESPwWrDMBBE74X+g9hCb43slIbiRAmhkGDaS+L0AxZr&#10;Y5lYK9VSYvvvq0Ihx2Fm3jCrzWg7caM+tI4V5LMMBHHtdMuNgu/T7uUdRIjIGjvHpGCiAJv148MK&#10;C+0GPtKtio1IEA4FKjAx+kLKUBuyGGbOEyfv7HqLMcm+kbrHIcFtJ+dZtpAWW04LBj19GKov1dUq&#10;8J+7fP81VPV1Ovhm/DFlvp9KpZ6fxu0SRKQx3sP/7VIrmL+9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v0jEAAAA3AAAAA8AAAAAAAAAAAAAAAAAmAIAAGRycy9k&#10;b3ducmV2LnhtbFBLBQYAAAAABAAEAPUAAACJAw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1mcMYA&#10;AADcAAAADwAAAGRycy9kb3ducmV2LnhtbESPQWvCQBSE74X+h+UJvRTdGK1odJVSKAgWqdGD3h7Z&#10;Z5KafRt2V03/fbdQ6HGYmW+YxaozjbiR87VlBcNBAoK4sLrmUsFh/96fgvABWWNjmRR8k4fV8vFh&#10;gZm2d97RLQ+liBD2GSqoQmgzKX1RkUE/sC1x9M7WGQxRulJqh/cIN41Mk2QiDdYcFyps6a2i4pJf&#10;jYLx9uOkN6Pnr5TlKN+49BNnx1Kpp173OgcRqAv/4b/2WitIX8b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1mcMYAAADcAAAADwAAAAAAAAAAAAAAAACYAgAAZHJz&#10;L2Rvd25yZXYueG1sUEsFBgAAAAAEAAQA9QAAAIsDAAAAAA==&#10;" adj="9730" filled="f" stroked="f" strokecolor="white"/>
              <w10:wrap anchorx="margin" anchory="margin"/>
            </v:group>
          </w:pict>
        </mc:Fallback>
      </mc:AlternateContent>
    </w:r>
  </w:p>
  <w:p w:rsidR="00BF3DF8" w:rsidRDefault="00BF3DF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930" w:rsidRDefault="001A3930" w:rsidP="00FA7C89">
      <w:pPr>
        <w:spacing w:after="0" w:line="240" w:lineRule="auto"/>
      </w:pPr>
      <w:r>
        <w:separator/>
      </w:r>
    </w:p>
  </w:footnote>
  <w:footnote w:type="continuationSeparator" w:id="0">
    <w:p w:rsidR="001A3930" w:rsidRDefault="001A3930" w:rsidP="00FA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5295151"/>
      <w:docPartObj>
        <w:docPartGallery w:val="Page Numbers (Top of Page)"/>
        <w:docPartUnique/>
      </w:docPartObj>
    </w:sdtPr>
    <w:sdtEndPr>
      <w:rPr>
        <w:noProof/>
      </w:rPr>
    </w:sdtEndPr>
    <w:sdtContent>
      <w:p w:rsidR="00BF3DF8" w:rsidRDefault="00BF3DF8" w:rsidP="00A022A6">
        <w:pPr>
          <w:pStyle w:val="Encabezado"/>
        </w:pPr>
        <w:r w:rsidRPr="00047711">
          <w:rPr>
            <w:noProof/>
            <w:color w:val="0070C0"/>
            <w:sz w:val="28"/>
            <w:lang w:val="es-EC" w:eastAsia="es-EC"/>
          </w:rPr>
          <mc:AlternateContent>
            <mc:Choice Requires="wpg">
              <w:drawing>
                <wp:anchor distT="0" distB="0" distL="114300" distR="114300" simplePos="0" relativeHeight="251659264" behindDoc="0" locked="0" layoutInCell="0" allowOverlap="1" wp14:anchorId="28CAAF5D" wp14:editId="02B64600">
                  <wp:simplePos x="0" y="0"/>
                  <wp:positionH relativeFrom="rightMargin">
                    <wp:posOffset>-5961060</wp:posOffset>
                  </wp:positionH>
                  <wp:positionV relativeFrom="bottomMargin">
                    <wp:posOffset>-9378909</wp:posOffset>
                  </wp:positionV>
                  <wp:extent cx="457200" cy="301625"/>
                  <wp:effectExtent l="1587" t="0" r="1588" b="1587"/>
                  <wp:wrapNone/>
                  <wp:docPr id="22"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6200000" flipH="1">
                            <a:off x="0" y="0"/>
                            <a:ext cx="457200" cy="301625"/>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3"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4"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469.35pt;margin-top:-738.5pt;width:36pt;height:23.75pt;rotation:90;flip:x;z-index:251659264;mso-position-horizontal-relative:right-margin-area;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wyAsQA&#10;AADbAAAADwAAAGRycy9kb3ducmV2LnhtbESPQWvCQBSE70L/w/IKvYhujCAlukoptXgR0RTx+Mg+&#10;k9Ds27C70eivdwsFj8PMfMMsVr1pxIWcry0rmIwTEMSF1TWXCn7y9egdhA/IGhvLpOBGHlbLl8EC&#10;M22vvKfLIZQiQthnqKAKoc2k9EVFBv3YtsTRO1tnMETpSqkdXiPcNDJNkpk0WHNcqLClz4qK30Nn&#10;FHQ3f+q67ff9a7fzw3zqjumxN0q9vfYfcxCB+vAM/7c3WkE6hb8v8Q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cMgLEAAAA2wAAAA8AAAAAAAAAAAAAAAAAmAIAAGRycy9k&#10;b3ducmV2LnhtbFBLBQYAAAAABAAEAPUAAACJAw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I2PMMA&#10;AADbAAAADwAAAGRycy9kb3ducmV2LnhtbESPUWvCMBSF3wf7D+EO9jbTioh0RpGBUtyLdvsBl+au&#10;KTY3WRNt+++XgeDj4ZzzHc56O9pO3KgPrWMF+SwDQVw73XKj4Ptr/7YCESKyxs4xKZgowHbz/LTG&#10;QruBz3SrYiMShEOBCkyMvpAy1IYshpnzxMn7cb3FmGTfSN3jkOC2k/MsW0qLLacFg54+DNWX6moV&#10;+OM+P3wOVX2dTr4Zf02ZH6ZSqdeXcfcOItIYH+F7u9QK5gv4/5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I2PMMAAADbAAAADwAAAAAAAAAAAAAAAACYAgAAZHJzL2Rv&#10;d25yZXYueG1sUEsFBgAAAAAEAAQA9QAAAIgDA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Z8j8UA&#10;AADbAAAADwAAAGRycy9kb3ducmV2LnhtbESPQWvCQBSE74L/YXlCL0U3xlZs6ipSEAqK2OjB3h7Z&#10;1yRt9m3YXTX9926h4HGYmW+Y+bIzjbiQ87VlBeNRAoK4sLrmUsHxsB7OQPiArLGxTAp+ycNy0e/N&#10;MdP2yh90yUMpIoR9hgqqENpMSl9UZNCPbEscvS/rDIYoXSm1w2uEm0amSTKVBmuOCxW29FZR8ZOf&#10;jYKn3fZTbyaP3ynLSb5x6R5fTqVSD4Nu9QoiUBfu4f/2u1aQPsPf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BnyPxQAAANsAAAAPAAAAAAAAAAAAAAAAAJgCAABkcnMv&#10;ZG93bnJldi54bWxQSwUGAAAAAAQABAD1AAAAigMAAAAA&#10;" adj="9730" filled="f" stroked="f" strokecolor="white"/>
                  <w10:wrap anchorx="margin" anchory="margin"/>
                </v:group>
              </w:pict>
            </mc:Fallback>
          </mc:AlternateContent>
        </w:r>
        <w:r w:rsidRPr="00047711">
          <w:rPr>
            <w:color w:val="0070C0"/>
            <w:sz w:val="28"/>
          </w:rPr>
          <w:fldChar w:fldCharType="begin"/>
        </w:r>
        <w:r w:rsidRPr="00047711">
          <w:rPr>
            <w:color w:val="0070C0"/>
            <w:sz w:val="28"/>
          </w:rPr>
          <w:instrText xml:space="preserve"> PAGE   \* MERGEFORMAT </w:instrText>
        </w:r>
        <w:r w:rsidRPr="00047711">
          <w:rPr>
            <w:color w:val="0070C0"/>
            <w:sz w:val="28"/>
          </w:rPr>
          <w:fldChar w:fldCharType="separate"/>
        </w:r>
        <w:r w:rsidR="002F5F9F">
          <w:rPr>
            <w:noProof/>
            <w:color w:val="0070C0"/>
            <w:sz w:val="28"/>
          </w:rPr>
          <w:t>1</w:t>
        </w:r>
        <w:r w:rsidRPr="00047711">
          <w:rPr>
            <w:noProof/>
            <w:color w:val="0070C0"/>
            <w:sz w:val="28"/>
          </w:rPr>
          <w:fldChar w:fldCharType="end"/>
        </w:r>
        <w:r w:rsidRPr="00047711">
          <w:rPr>
            <w:noProof/>
            <w:color w:val="0070C0"/>
            <w:sz w:val="28"/>
          </w:rPr>
          <w:t xml:space="preserve">   </w:t>
        </w:r>
      </w:p>
    </w:sdtContent>
  </w:sdt>
  <w:p w:rsidR="00BF3DF8" w:rsidRDefault="00BF3DF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9pt;height:9pt" o:bullet="t">
        <v:imagedata r:id="rId1" o:title="BD15059_"/>
      </v:shape>
    </w:pict>
  </w:numPicBullet>
  <w:abstractNum w:abstractNumId="0">
    <w:nsid w:val="07697F75"/>
    <w:multiLevelType w:val="hybridMultilevel"/>
    <w:tmpl w:val="F5D44EA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A9B0FCC"/>
    <w:multiLevelType w:val="hybridMultilevel"/>
    <w:tmpl w:val="5F20A8A4"/>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D570392"/>
    <w:multiLevelType w:val="hybridMultilevel"/>
    <w:tmpl w:val="2DC8B2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E491BA2"/>
    <w:multiLevelType w:val="hybridMultilevel"/>
    <w:tmpl w:val="B0206B32"/>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DE4555"/>
    <w:multiLevelType w:val="hybridMultilevel"/>
    <w:tmpl w:val="0F50F04A"/>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AC17C1A"/>
    <w:multiLevelType w:val="hybridMultilevel"/>
    <w:tmpl w:val="9926D348"/>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40F54847"/>
    <w:multiLevelType w:val="hybridMultilevel"/>
    <w:tmpl w:val="298AE6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40A79AB"/>
    <w:multiLevelType w:val="hybridMultilevel"/>
    <w:tmpl w:val="B25036A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6BA97BED"/>
    <w:multiLevelType w:val="hybridMultilevel"/>
    <w:tmpl w:val="1A2A396E"/>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6BE322ED"/>
    <w:multiLevelType w:val="hybridMultilevel"/>
    <w:tmpl w:val="3F3AF7D0"/>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762D6CF0"/>
    <w:multiLevelType w:val="hybridMultilevel"/>
    <w:tmpl w:val="02D055C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7C3C6D02"/>
    <w:multiLevelType w:val="hybridMultilevel"/>
    <w:tmpl w:val="6642513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0"/>
  </w:num>
  <w:num w:numId="4">
    <w:abstractNumId w:val="3"/>
  </w:num>
  <w:num w:numId="5">
    <w:abstractNumId w:val="5"/>
  </w:num>
  <w:num w:numId="6">
    <w:abstractNumId w:val="11"/>
  </w:num>
  <w:num w:numId="7">
    <w:abstractNumId w:val="9"/>
  </w:num>
  <w:num w:numId="8">
    <w:abstractNumId w:val="6"/>
  </w:num>
  <w:num w:numId="9">
    <w:abstractNumId w:val="14"/>
  </w:num>
  <w:num w:numId="10">
    <w:abstractNumId w:val="8"/>
  </w:num>
  <w:num w:numId="11">
    <w:abstractNumId w:val="1"/>
  </w:num>
  <w:num w:numId="12">
    <w:abstractNumId w:val="12"/>
  </w:num>
  <w:num w:numId="13">
    <w:abstractNumId w:val="4"/>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CFE"/>
    <w:rsid w:val="00047711"/>
    <w:rsid w:val="00153EF0"/>
    <w:rsid w:val="0018394A"/>
    <w:rsid w:val="001A3930"/>
    <w:rsid w:val="00275878"/>
    <w:rsid w:val="002F5F9F"/>
    <w:rsid w:val="00361F3F"/>
    <w:rsid w:val="003D737D"/>
    <w:rsid w:val="004038C7"/>
    <w:rsid w:val="00431533"/>
    <w:rsid w:val="004B386D"/>
    <w:rsid w:val="004C4C63"/>
    <w:rsid w:val="00514FB1"/>
    <w:rsid w:val="00557819"/>
    <w:rsid w:val="00575233"/>
    <w:rsid w:val="005850DF"/>
    <w:rsid w:val="005B5D4F"/>
    <w:rsid w:val="00634277"/>
    <w:rsid w:val="00710602"/>
    <w:rsid w:val="007A674C"/>
    <w:rsid w:val="007D22FB"/>
    <w:rsid w:val="007D58A7"/>
    <w:rsid w:val="008B73CB"/>
    <w:rsid w:val="00931308"/>
    <w:rsid w:val="00931822"/>
    <w:rsid w:val="00936667"/>
    <w:rsid w:val="00945A0C"/>
    <w:rsid w:val="00951B6E"/>
    <w:rsid w:val="0097165A"/>
    <w:rsid w:val="0098393D"/>
    <w:rsid w:val="00995589"/>
    <w:rsid w:val="009B6CA7"/>
    <w:rsid w:val="00A022A6"/>
    <w:rsid w:val="00A05B77"/>
    <w:rsid w:val="00A461F9"/>
    <w:rsid w:val="00A75150"/>
    <w:rsid w:val="00A76978"/>
    <w:rsid w:val="00AD7D8C"/>
    <w:rsid w:val="00B8273A"/>
    <w:rsid w:val="00BA09F5"/>
    <w:rsid w:val="00BF3DF8"/>
    <w:rsid w:val="00C81C95"/>
    <w:rsid w:val="00CA445F"/>
    <w:rsid w:val="00E262EE"/>
    <w:rsid w:val="00EC3B96"/>
    <w:rsid w:val="00EE2CFE"/>
    <w:rsid w:val="00F53E68"/>
    <w:rsid w:val="00FA7C8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semiHidden/>
    <w:unhideWhenUsed/>
    <w:rsid w:val="00EE2CFE"/>
    <w:rPr>
      <w:color w:val="0000FF"/>
      <w:u w:val="single"/>
    </w:rPr>
  </w:style>
  <w:style w:type="paragraph" w:styleId="NormalWeb">
    <w:name w:val="Normal (Web)"/>
    <w:basedOn w:val="Normal"/>
    <w:uiPriority w:val="99"/>
    <w:semiHidden/>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semiHidden/>
    <w:unhideWhenUsed/>
    <w:rsid w:val="00EE2CFE"/>
    <w:rPr>
      <w:color w:val="0000FF"/>
      <w:u w:val="single"/>
    </w:rPr>
  </w:style>
  <w:style w:type="paragraph" w:styleId="NormalWeb">
    <w:name w:val="Normal (Web)"/>
    <w:basedOn w:val="Normal"/>
    <w:uiPriority w:val="99"/>
    <w:semiHidden/>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894">
      <w:bodyDiv w:val="1"/>
      <w:marLeft w:val="0"/>
      <w:marRight w:val="0"/>
      <w:marTop w:val="0"/>
      <w:marBottom w:val="0"/>
      <w:divBdr>
        <w:top w:val="none" w:sz="0" w:space="0" w:color="auto"/>
        <w:left w:val="none" w:sz="0" w:space="0" w:color="auto"/>
        <w:bottom w:val="none" w:sz="0" w:space="0" w:color="auto"/>
        <w:right w:val="none" w:sz="0" w:space="0" w:color="auto"/>
      </w:divBdr>
    </w:div>
    <w:div w:id="48191524">
      <w:bodyDiv w:val="1"/>
      <w:marLeft w:val="0"/>
      <w:marRight w:val="0"/>
      <w:marTop w:val="0"/>
      <w:marBottom w:val="0"/>
      <w:divBdr>
        <w:top w:val="none" w:sz="0" w:space="0" w:color="auto"/>
        <w:left w:val="none" w:sz="0" w:space="0" w:color="auto"/>
        <w:bottom w:val="none" w:sz="0" w:space="0" w:color="auto"/>
        <w:right w:val="none" w:sz="0" w:space="0" w:color="auto"/>
      </w:divBdr>
    </w:div>
    <w:div w:id="185556323">
      <w:bodyDiv w:val="1"/>
      <w:marLeft w:val="0"/>
      <w:marRight w:val="0"/>
      <w:marTop w:val="0"/>
      <w:marBottom w:val="0"/>
      <w:divBdr>
        <w:top w:val="none" w:sz="0" w:space="0" w:color="auto"/>
        <w:left w:val="none" w:sz="0" w:space="0" w:color="auto"/>
        <w:bottom w:val="none" w:sz="0" w:space="0" w:color="auto"/>
        <w:right w:val="none" w:sz="0" w:space="0" w:color="auto"/>
      </w:divBdr>
    </w:div>
    <w:div w:id="190261341">
      <w:bodyDiv w:val="1"/>
      <w:marLeft w:val="0"/>
      <w:marRight w:val="0"/>
      <w:marTop w:val="0"/>
      <w:marBottom w:val="0"/>
      <w:divBdr>
        <w:top w:val="none" w:sz="0" w:space="0" w:color="auto"/>
        <w:left w:val="none" w:sz="0" w:space="0" w:color="auto"/>
        <w:bottom w:val="none" w:sz="0" w:space="0" w:color="auto"/>
        <w:right w:val="none" w:sz="0" w:space="0" w:color="auto"/>
      </w:divBdr>
    </w:div>
    <w:div w:id="472018900">
      <w:bodyDiv w:val="1"/>
      <w:marLeft w:val="0"/>
      <w:marRight w:val="0"/>
      <w:marTop w:val="0"/>
      <w:marBottom w:val="0"/>
      <w:divBdr>
        <w:top w:val="none" w:sz="0" w:space="0" w:color="auto"/>
        <w:left w:val="none" w:sz="0" w:space="0" w:color="auto"/>
        <w:bottom w:val="none" w:sz="0" w:space="0" w:color="auto"/>
        <w:right w:val="none" w:sz="0" w:space="0" w:color="auto"/>
      </w:divBdr>
    </w:div>
    <w:div w:id="500507245">
      <w:bodyDiv w:val="1"/>
      <w:marLeft w:val="0"/>
      <w:marRight w:val="0"/>
      <w:marTop w:val="0"/>
      <w:marBottom w:val="0"/>
      <w:divBdr>
        <w:top w:val="none" w:sz="0" w:space="0" w:color="auto"/>
        <w:left w:val="none" w:sz="0" w:space="0" w:color="auto"/>
        <w:bottom w:val="none" w:sz="0" w:space="0" w:color="auto"/>
        <w:right w:val="none" w:sz="0" w:space="0" w:color="auto"/>
      </w:divBdr>
    </w:div>
    <w:div w:id="557133656">
      <w:bodyDiv w:val="1"/>
      <w:marLeft w:val="0"/>
      <w:marRight w:val="0"/>
      <w:marTop w:val="0"/>
      <w:marBottom w:val="0"/>
      <w:divBdr>
        <w:top w:val="none" w:sz="0" w:space="0" w:color="auto"/>
        <w:left w:val="none" w:sz="0" w:space="0" w:color="auto"/>
        <w:bottom w:val="none" w:sz="0" w:space="0" w:color="auto"/>
        <w:right w:val="none" w:sz="0" w:space="0" w:color="auto"/>
      </w:divBdr>
    </w:div>
    <w:div w:id="620651649">
      <w:bodyDiv w:val="1"/>
      <w:marLeft w:val="0"/>
      <w:marRight w:val="0"/>
      <w:marTop w:val="0"/>
      <w:marBottom w:val="0"/>
      <w:divBdr>
        <w:top w:val="none" w:sz="0" w:space="0" w:color="auto"/>
        <w:left w:val="none" w:sz="0" w:space="0" w:color="auto"/>
        <w:bottom w:val="none" w:sz="0" w:space="0" w:color="auto"/>
        <w:right w:val="none" w:sz="0" w:space="0" w:color="auto"/>
      </w:divBdr>
    </w:div>
    <w:div w:id="681781596">
      <w:bodyDiv w:val="1"/>
      <w:marLeft w:val="0"/>
      <w:marRight w:val="0"/>
      <w:marTop w:val="0"/>
      <w:marBottom w:val="0"/>
      <w:divBdr>
        <w:top w:val="none" w:sz="0" w:space="0" w:color="auto"/>
        <w:left w:val="none" w:sz="0" w:space="0" w:color="auto"/>
        <w:bottom w:val="none" w:sz="0" w:space="0" w:color="auto"/>
        <w:right w:val="none" w:sz="0" w:space="0" w:color="auto"/>
      </w:divBdr>
    </w:div>
    <w:div w:id="894900011">
      <w:bodyDiv w:val="1"/>
      <w:marLeft w:val="0"/>
      <w:marRight w:val="0"/>
      <w:marTop w:val="0"/>
      <w:marBottom w:val="0"/>
      <w:divBdr>
        <w:top w:val="none" w:sz="0" w:space="0" w:color="auto"/>
        <w:left w:val="none" w:sz="0" w:space="0" w:color="auto"/>
        <w:bottom w:val="none" w:sz="0" w:space="0" w:color="auto"/>
        <w:right w:val="none" w:sz="0" w:space="0" w:color="auto"/>
      </w:divBdr>
      <w:divsChild>
        <w:div w:id="1731922446">
          <w:marLeft w:val="0"/>
          <w:marRight w:val="0"/>
          <w:marTop w:val="0"/>
          <w:marBottom w:val="0"/>
          <w:divBdr>
            <w:top w:val="none" w:sz="0" w:space="0" w:color="auto"/>
            <w:left w:val="none" w:sz="0" w:space="0" w:color="auto"/>
            <w:bottom w:val="none" w:sz="0" w:space="0" w:color="auto"/>
            <w:right w:val="none" w:sz="0" w:space="0" w:color="auto"/>
          </w:divBdr>
        </w:div>
        <w:div w:id="1319961598">
          <w:marLeft w:val="0"/>
          <w:marRight w:val="0"/>
          <w:marTop w:val="0"/>
          <w:marBottom w:val="0"/>
          <w:divBdr>
            <w:top w:val="none" w:sz="0" w:space="0" w:color="auto"/>
            <w:left w:val="none" w:sz="0" w:space="0" w:color="auto"/>
            <w:bottom w:val="none" w:sz="0" w:space="0" w:color="auto"/>
            <w:right w:val="none" w:sz="0" w:space="0" w:color="auto"/>
          </w:divBdr>
        </w:div>
      </w:divsChild>
    </w:div>
    <w:div w:id="912206302">
      <w:bodyDiv w:val="1"/>
      <w:marLeft w:val="0"/>
      <w:marRight w:val="0"/>
      <w:marTop w:val="0"/>
      <w:marBottom w:val="0"/>
      <w:divBdr>
        <w:top w:val="none" w:sz="0" w:space="0" w:color="auto"/>
        <w:left w:val="none" w:sz="0" w:space="0" w:color="auto"/>
        <w:bottom w:val="none" w:sz="0" w:space="0" w:color="auto"/>
        <w:right w:val="none" w:sz="0" w:space="0" w:color="auto"/>
      </w:divBdr>
      <w:divsChild>
        <w:div w:id="844366075">
          <w:marLeft w:val="0"/>
          <w:marRight w:val="0"/>
          <w:marTop w:val="0"/>
          <w:marBottom w:val="0"/>
          <w:divBdr>
            <w:top w:val="none" w:sz="0" w:space="0" w:color="auto"/>
            <w:left w:val="none" w:sz="0" w:space="0" w:color="auto"/>
            <w:bottom w:val="none" w:sz="0" w:space="0" w:color="auto"/>
            <w:right w:val="none" w:sz="0" w:space="0" w:color="auto"/>
          </w:divBdr>
        </w:div>
      </w:divsChild>
    </w:div>
    <w:div w:id="953949336">
      <w:bodyDiv w:val="1"/>
      <w:marLeft w:val="0"/>
      <w:marRight w:val="0"/>
      <w:marTop w:val="0"/>
      <w:marBottom w:val="0"/>
      <w:divBdr>
        <w:top w:val="none" w:sz="0" w:space="0" w:color="auto"/>
        <w:left w:val="none" w:sz="0" w:space="0" w:color="auto"/>
        <w:bottom w:val="none" w:sz="0" w:space="0" w:color="auto"/>
        <w:right w:val="none" w:sz="0" w:space="0" w:color="auto"/>
      </w:divBdr>
    </w:div>
    <w:div w:id="1027372009">
      <w:bodyDiv w:val="1"/>
      <w:marLeft w:val="0"/>
      <w:marRight w:val="0"/>
      <w:marTop w:val="0"/>
      <w:marBottom w:val="0"/>
      <w:divBdr>
        <w:top w:val="none" w:sz="0" w:space="0" w:color="auto"/>
        <w:left w:val="none" w:sz="0" w:space="0" w:color="auto"/>
        <w:bottom w:val="none" w:sz="0" w:space="0" w:color="auto"/>
        <w:right w:val="none" w:sz="0" w:space="0" w:color="auto"/>
      </w:divBdr>
    </w:div>
    <w:div w:id="1484278070">
      <w:bodyDiv w:val="1"/>
      <w:marLeft w:val="0"/>
      <w:marRight w:val="0"/>
      <w:marTop w:val="0"/>
      <w:marBottom w:val="0"/>
      <w:divBdr>
        <w:top w:val="none" w:sz="0" w:space="0" w:color="auto"/>
        <w:left w:val="none" w:sz="0" w:space="0" w:color="auto"/>
        <w:bottom w:val="none" w:sz="0" w:space="0" w:color="auto"/>
        <w:right w:val="none" w:sz="0" w:space="0" w:color="auto"/>
      </w:divBdr>
      <w:divsChild>
        <w:div w:id="1566406698">
          <w:marLeft w:val="0"/>
          <w:marRight w:val="0"/>
          <w:marTop w:val="0"/>
          <w:marBottom w:val="0"/>
          <w:divBdr>
            <w:top w:val="none" w:sz="0" w:space="0" w:color="auto"/>
            <w:left w:val="none" w:sz="0" w:space="0" w:color="auto"/>
            <w:bottom w:val="none" w:sz="0" w:space="0" w:color="auto"/>
            <w:right w:val="none" w:sz="0" w:space="0" w:color="auto"/>
          </w:divBdr>
        </w:div>
        <w:div w:id="1872953890">
          <w:marLeft w:val="0"/>
          <w:marRight w:val="0"/>
          <w:marTop w:val="0"/>
          <w:marBottom w:val="0"/>
          <w:divBdr>
            <w:top w:val="none" w:sz="0" w:space="0" w:color="auto"/>
            <w:left w:val="none" w:sz="0" w:space="0" w:color="auto"/>
            <w:bottom w:val="none" w:sz="0" w:space="0" w:color="auto"/>
            <w:right w:val="none" w:sz="0" w:space="0" w:color="auto"/>
          </w:divBdr>
        </w:div>
      </w:divsChild>
    </w:div>
    <w:div w:id="1552226120">
      <w:bodyDiv w:val="1"/>
      <w:marLeft w:val="0"/>
      <w:marRight w:val="0"/>
      <w:marTop w:val="0"/>
      <w:marBottom w:val="0"/>
      <w:divBdr>
        <w:top w:val="none" w:sz="0" w:space="0" w:color="auto"/>
        <w:left w:val="none" w:sz="0" w:space="0" w:color="auto"/>
        <w:bottom w:val="none" w:sz="0" w:space="0" w:color="auto"/>
        <w:right w:val="none" w:sz="0" w:space="0" w:color="auto"/>
      </w:divBdr>
    </w:div>
    <w:div w:id="1620648783">
      <w:bodyDiv w:val="1"/>
      <w:marLeft w:val="0"/>
      <w:marRight w:val="0"/>
      <w:marTop w:val="0"/>
      <w:marBottom w:val="0"/>
      <w:divBdr>
        <w:top w:val="none" w:sz="0" w:space="0" w:color="auto"/>
        <w:left w:val="none" w:sz="0" w:space="0" w:color="auto"/>
        <w:bottom w:val="none" w:sz="0" w:space="0" w:color="auto"/>
        <w:right w:val="none" w:sz="0" w:space="0" w:color="auto"/>
      </w:divBdr>
      <w:divsChild>
        <w:div w:id="1869292293">
          <w:marLeft w:val="0"/>
          <w:marRight w:val="0"/>
          <w:marTop w:val="0"/>
          <w:marBottom w:val="0"/>
          <w:divBdr>
            <w:top w:val="none" w:sz="0" w:space="0" w:color="auto"/>
            <w:left w:val="none" w:sz="0" w:space="0" w:color="auto"/>
            <w:bottom w:val="none" w:sz="0" w:space="0" w:color="auto"/>
            <w:right w:val="none" w:sz="0" w:space="0" w:color="auto"/>
          </w:divBdr>
        </w:div>
        <w:div w:id="1602058819">
          <w:marLeft w:val="0"/>
          <w:marRight w:val="0"/>
          <w:marTop w:val="0"/>
          <w:marBottom w:val="0"/>
          <w:divBdr>
            <w:top w:val="none" w:sz="0" w:space="0" w:color="auto"/>
            <w:left w:val="none" w:sz="0" w:space="0" w:color="auto"/>
            <w:bottom w:val="none" w:sz="0" w:space="0" w:color="auto"/>
            <w:right w:val="none" w:sz="0" w:space="0" w:color="auto"/>
          </w:divBdr>
        </w:div>
        <w:div w:id="491528538">
          <w:marLeft w:val="0"/>
          <w:marRight w:val="0"/>
          <w:marTop w:val="0"/>
          <w:marBottom w:val="0"/>
          <w:divBdr>
            <w:top w:val="none" w:sz="0" w:space="0" w:color="auto"/>
            <w:left w:val="none" w:sz="0" w:space="0" w:color="auto"/>
            <w:bottom w:val="none" w:sz="0" w:space="0" w:color="auto"/>
            <w:right w:val="none" w:sz="0" w:space="0" w:color="auto"/>
          </w:divBdr>
        </w:div>
        <w:div w:id="1751537779">
          <w:marLeft w:val="0"/>
          <w:marRight w:val="0"/>
          <w:marTop w:val="0"/>
          <w:marBottom w:val="0"/>
          <w:divBdr>
            <w:top w:val="none" w:sz="0" w:space="0" w:color="auto"/>
            <w:left w:val="none" w:sz="0" w:space="0" w:color="auto"/>
            <w:bottom w:val="none" w:sz="0" w:space="0" w:color="auto"/>
            <w:right w:val="none" w:sz="0" w:space="0" w:color="auto"/>
          </w:divBdr>
        </w:div>
        <w:div w:id="670714188">
          <w:marLeft w:val="0"/>
          <w:marRight w:val="0"/>
          <w:marTop w:val="0"/>
          <w:marBottom w:val="0"/>
          <w:divBdr>
            <w:top w:val="none" w:sz="0" w:space="0" w:color="auto"/>
            <w:left w:val="none" w:sz="0" w:space="0" w:color="auto"/>
            <w:bottom w:val="none" w:sz="0" w:space="0" w:color="auto"/>
            <w:right w:val="none" w:sz="0" w:space="0" w:color="auto"/>
          </w:divBdr>
        </w:div>
        <w:div w:id="667054339">
          <w:marLeft w:val="0"/>
          <w:marRight w:val="0"/>
          <w:marTop w:val="0"/>
          <w:marBottom w:val="0"/>
          <w:divBdr>
            <w:top w:val="none" w:sz="0" w:space="0" w:color="auto"/>
            <w:left w:val="none" w:sz="0" w:space="0" w:color="auto"/>
            <w:bottom w:val="none" w:sz="0" w:space="0" w:color="auto"/>
            <w:right w:val="none" w:sz="0" w:space="0" w:color="auto"/>
          </w:divBdr>
        </w:div>
        <w:div w:id="685518354">
          <w:marLeft w:val="0"/>
          <w:marRight w:val="0"/>
          <w:marTop w:val="0"/>
          <w:marBottom w:val="0"/>
          <w:divBdr>
            <w:top w:val="none" w:sz="0" w:space="0" w:color="auto"/>
            <w:left w:val="none" w:sz="0" w:space="0" w:color="auto"/>
            <w:bottom w:val="none" w:sz="0" w:space="0" w:color="auto"/>
            <w:right w:val="none" w:sz="0" w:space="0" w:color="auto"/>
          </w:divBdr>
        </w:div>
        <w:div w:id="1123160634">
          <w:marLeft w:val="0"/>
          <w:marRight w:val="0"/>
          <w:marTop w:val="0"/>
          <w:marBottom w:val="0"/>
          <w:divBdr>
            <w:top w:val="none" w:sz="0" w:space="0" w:color="auto"/>
            <w:left w:val="none" w:sz="0" w:space="0" w:color="auto"/>
            <w:bottom w:val="none" w:sz="0" w:space="0" w:color="auto"/>
            <w:right w:val="none" w:sz="0" w:space="0" w:color="auto"/>
          </w:divBdr>
        </w:div>
        <w:div w:id="753936659">
          <w:marLeft w:val="0"/>
          <w:marRight w:val="0"/>
          <w:marTop w:val="0"/>
          <w:marBottom w:val="0"/>
          <w:divBdr>
            <w:top w:val="none" w:sz="0" w:space="0" w:color="auto"/>
            <w:left w:val="none" w:sz="0" w:space="0" w:color="auto"/>
            <w:bottom w:val="none" w:sz="0" w:space="0" w:color="auto"/>
            <w:right w:val="none" w:sz="0" w:space="0" w:color="auto"/>
          </w:divBdr>
        </w:div>
        <w:div w:id="1514226467">
          <w:marLeft w:val="0"/>
          <w:marRight w:val="0"/>
          <w:marTop w:val="0"/>
          <w:marBottom w:val="0"/>
          <w:divBdr>
            <w:top w:val="none" w:sz="0" w:space="0" w:color="auto"/>
            <w:left w:val="none" w:sz="0" w:space="0" w:color="auto"/>
            <w:bottom w:val="none" w:sz="0" w:space="0" w:color="auto"/>
            <w:right w:val="none" w:sz="0" w:space="0" w:color="auto"/>
          </w:divBdr>
        </w:div>
        <w:div w:id="1149982694">
          <w:marLeft w:val="0"/>
          <w:marRight w:val="0"/>
          <w:marTop w:val="0"/>
          <w:marBottom w:val="0"/>
          <w:divBdr>
            <w:top w:val="none" w:sz="0" w:space="0" w:color="auto"/>
            <w:left w:val="none" w:sz="0" w:space="0" w:color="auto"/>
            <w:bottom w:val="none" w:sz="0" w:space="0" w:color="auto"/>
            <w:right w:val="none" w:sz="0" w:space="0" w:color="auto"/>
          </w:divBdr>
        </w:div>
        <w:div w:id="1463183877">
          <w:marLeft w:val="0"/>
          <w:marRight w:val="0"/>
          <w:marTop w:val="0"/>
          <w:marBottom w:val="0"/>
          <w:divBdr>
            <w:top w:val="none" w:sz="0" w:space="0" w:color="auto"/>
            <w:left w:val="none" w:sz="0" w:space="0" w:color="auto"/>
            <w:bottom w:val="none" w:sz="0" w:space="0" w:color="auto"/>
            <w:right w:val="none" w:sz="0" w:space="0" w:color="auto"/>
          </w:divBdr>
        </w:div>
        <w:div w:id="1145583627">
          <w:marLeft w:val="0"/>
          <w:marRight w:val="0"/>
          <w:marTop w:val="0"/>
          <w:marBottom w:val="0"/>
          <w:divBdr>
            <w:top w:val="none" w:sz="0" w:space="0" w:color="auto"/>
            <w:left w:val="none" w:sz="0" w:space="0" w:color="auto"/>
            <w:bottom w:val="none" w:sz="0" w:space="0" w:color="auto"/>
            <w:right w:val="none" w:sz="0" w:space="0" w:color="auto"/>
          </w:divBdr>
        </w:div>
        <w:div w:id="1043290907">
          <w:marLeft w:val="0"/>
          <w:marRight w:val="0"/>
          <w:marTop w:val="0"/>
          <w:marBottom w:val="0"/>
          <w:divBdr>
            <w:top w:val="none" w:sz="0" w:space="0" w:color="auto"/>
            <w:left w:val="none" w:sz="0" w:space="0" w:color="auto"/>
            <w:bottom w:val="none" w:sz="0" w:space="0" w:color="auto"/>
            <w:right w:val="none" w:sz="0" w:space="0" w:color="auto"/>
          </w:divBdr>
        </w:div>
        <w:div w:id="1692103702">
          <w:marLeft w:val="0"/>
          <w:marRight w:val="0"/>
          <w:marTop w:val="0"/>
          <w:marBottom w:val="0"/>
          <w:divBdr>
            <w:top w:val="none" w:sz="0" w:space="0" w:color="auto"/>
            <w:left w:val="none" w:sz="0" w:space="0" w:color="auto"/>
            <w:bottom w:val="none" w:sz="0" w:space="0" w:color="auto"/>
            <w:right w:val="none" w:sz="0" w:space="0" w:color="auto"/>
          </w:divBdr>
        </w:div>
        <w:div w:id="715618262">
          <w:marLeft w:val="0"/>
          <w:marRight w:val="0"/>
          <w:marTop w:val="0"/>
          <w:marBottom w:val="0"/>
          <w:divBdr>
            <w:top w:val="none" w:sz="0" w:space="0" w:color="auto"/>
            <w:left w:val="none" w:sz="0" w:space="0" w:color="auto"/>
            <w:bottom w:val="none" w:sz="0" w:space="0" w:color="auto"/>
            <w:right w:val="none" w:sz="0" w:space="0" w:color="auto"/>
          </w:divBdr>
        </w:div>
        <w:div w:id="1619407408">
          <w:marLeft w:val="0"/>
          <w:marRight w:val="0"/>
          <w:marTop w:val="0"/>
          <w:marBottom w:val="0"/>
          <w:divBdr>
            <w:top w:val="none" w:sz="0" w:space="0" w:color="auto"/>
            <w:left w:val="none" w:sz="0" w:space="0" w:color="auto"/>
            <w:bottom w:val="none" w:sz="0" w:space="0" w:color="auto"/>
            <w:right w:val="none" w:sz="0" w:space="0" w:color="auto"/>
          </w:divBdr>
        </w:div>
        <w:div w:id="1731616190">
          <w:marLeft w:val="0"/>
          <w:marRight w:val="0"/>
          <w:marTop w:val="0"/>
          <w:marBottom w:val="0"/>
          <w:divBdr>
            <w:top w:val="none" w:sz="0" w:space="0" w:color="auto"/>
            <w:left w:val="none" w:sz="0" w:space="0" w:color="auto"/>
            <w:bottom w:val="none" w:sz="0" w:space="0" w:color="auto"/>
            <w:right w:val="none" w:sz="0" w:space="0" w:color="auto"/>
          </w:divBdr>
        </w:div>
        <w:div w:id="1748577199">
          <w:marLeft w:val="0"/>
          <w:marRight w:val="0"/>
          <w:marTop w:val="0"/>
          <w:marBottom w:val="0"/>
          <w:divBdr>
            <w:top w:val="none" w:sz="0" w:space="0" w:color="auto"/>
            <w:left w:val="none" w:sz="0" w:space="0" w:color="auto"/>
            <w:bottom w:val="none" w:sz="0" w:space="0" w:color="auto"/>
            <w:right w:val="none" w:sz="0" w:space="0" w:color="auto"/>
          </w:divBdr>
        </w:div>
        <w:div w:id="1377002176">
          <w:marLeft w:val="0"/>
          <w:marRight w:val="0"/>
          <w:marTop w:val="0"/>
          <w:marBottom w:val="0"/>
          <w:divBdr>
            <w:top w:val="none" w:sz="0" w:space="0" w:color="auto"/>
            <w:left w:val="none" w:sz="0" w:space="0" w:color="auto"/>
            <w:bottom w:val="none" w:sz="0" w:space="0" w:color="auto"/>
            <w:right w:val="none" w:sz="0" w:space="0" w:color="auto"/>
          </w:divBdr>
        </w:div>
        <w:div w:id="942110198">
          <w:marLeft w:val="0"/>
          <w:marRight w:val="0"/>
          <w:marTop w:val="0"/>
          <w:marBottom w:val="0"/>
          <w:divBdr>
            <w:top w:val="none" w:sz="0" w:space="0" w:color="auto"/>
            <w:left w:val="none" w:sz="0" w:space="0" w:color="auto"/>
            <w:bottom w:val="none" w:sz="0" w:space="0" w:color="auto"/>
            <w:right w:val="none" w:sz="0" w:space="0" w:color="auto"/>
          </w:divBdr>
        </w:div>
        <w:div w:id="1171338902">
          <w:marLeft w:val="0"/>
          <w:marRight w:val="0"/>
          <w:marTop w:val="0"/>
          <w:marBottom w:val="0"/>
          <w:divBdr>
            <w:top w:val="none" w:sz="0" w:space="0" w:color="auto"/>
            <w:left w:val="none" w:sz="0" w:space="0" w:color="auto"/>
            <w:bottom w:val="none" w:sz="0" w:space="0" w:color="auto"/>
            <w:right w:val="none" w:sz="0" w:space="0" w:color="auto"/>
          </w:divBdr>
        </w:div>
      </w:divsChild>
    </w:div>
    <w:div w:id="1922986912">
      <w:bodyDiv w:val="1"/>
      <w:marLeft w:val="0"/>
      <w:marRight w:val="0"/>
      <w:marTop w:val="0"/>
      <w:marBottom w:val="0"/>
      <w:divBdr>
        <w:top w:val="none" w:sz="0" w:space="0" w:color="auto"/>
        <w:left w:val="none" w:sz="0" w:space="0" w:color="auto"/>
        <w:bottom w:val="none" w:sz="0" w:space="0" w:color="auto"/>
        <w:right w:val="none" w:sz="0" w:space="0" w:color="auto"/>
      </w:divBdr>
    </w:div>
    <w:div w:id="1927301087">
      <w:bodyDiv w:val="1"/>
      <w:marLeft w:val="0"/>
      <w:marRight w:val="0"/>
      <w:marTop w:val="0"/>
      <w:marBottom w:val="0"/>
      <w:divBdr>
        <w:top w:val="none" w:sz="0" w:space="0" w:color="auto"/>
        <w:left w:val="none" w:sz="0" w:space="0" w:color="auto"/>
        <w:bottom w:val="none" w:sz="0" w:space="0" w:color="auto"/>
        <w:right w:val="none" w:sz="0" w:space="0" w:color="auto"/>
      </w:divBdr>
      <w:divsChild>
        <w:div w:id="1015960118">
          <w:marLeft w:val="0"/>
          <w:marRight w:val="0"/>
          <w:marTop w:val="0"/>
          <w:marBottom w:val="0"/>
          <w:divBdr>
            <w:top w:val="none" w:sz="0" w:space="0" w:color="auto"/>
            <w:left w:val="none" w:sz="0" w:space="0" w:color="auto"/>
            <w:bottom w:val="none" w:sz="0" w:space="0" w:color="auto"/>
            <w:right w:val="none" w:sz="0" w:space="0" w:color="auto"/>
          </w:divBdr>
        </w:div>
      </w:divsChild>
    </w:div>
    <w:div w:id="2035110438">
      <w:bodyDiv w:val="1"/>
      <w:marLeft w:val="0"/>
      <w:marRight w:val="0"/>
      <w:marTop w:val="0"/>
      <w:marBottom w:val="0"/>
      <w:divBdr>
        <w:top w:val="none" w:sz="0" w:space="0" w:color="auto"/>
        <w:left w:val="none" w:sz="0" w:space="0" w:color="auto"/>
        <w:bottom w:val="none" w:sz="0" w:space="0" w:color="auto"/>
        <w:right w:val="none" w:sz="0" w:space="0" w:color="auto"/>
      </w:divBdr>
    </w:div>
    <w:div w:id="207226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Soluciones Contables y Tributarias</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B9FFF6C-16AD-48E5-BA66-A27A039AD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4984</Words>
  <Characters>27414</Characters>
  <Application>Microsoft Office Word</Application>
  <DocSecurity>0</DocSecurity>
  <Lines>228</Lines>
  <Paragraphs>64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2016-03-03T15:42:00Z</cp:lastPrinted>
  <dcterms:created xsi:type="dcterms:W3CDTF">2016-03-21T16:27:00Z</dcterms:created>
  <dcterms:modified xsi:type="dcterms:W3CDTF">2016-03-21T16:27:00Z</dcterms:modified>
</cp:coreProperties>
</file>